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97" w:rsidRPr="001824ED" w:rsidRDefault="00AD5D97" w:rsidP="00AD5D97">
      <w:pPr>
        <w:ind w:left="708" w:firstLine="708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ПРАВИТЕЛЬСТВО РОССИЙСКОЙ ФЕДЕРАЦИИ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 xml:space="preserve">Федеральное </w:t>
      </w:r>
      <w:proofErr w:type="gramStart"/>
      <w:r w:rsidRPr="001824ED">
        <w:rPr>
          <w:rFonts w:ascii="Century" w:hAnsi="Century" w:cs="Arial"/>
          <w:b/>
          <w:sz w:val="28"/>
          <w:szCs w:val="28"/>
        </w:rPr>
        <w:t>государственное автономное</w:t>
      </w:r>
      <w:proofErr w:type="gramEnd"/>
      <w:r w:rsidRPr="001824ED">
        <w:rPr>
          <w:rFonts w:ascii="Century" w:hAnsi="Century" w:cs="Arial"/>
          <w:b/>
          <w:sz w:val="28"/>
          <w:szCs w:val="28"/>
        </w:rPr>
        <w:t xml:space="preserve"> образовательное учреждение высшего профессионального образования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НАЦИОНАЛЬНЫЙ ИССЛЕДОВАТЕЛЬСКИЙ УНИВЕРСИТЕТ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«ВЫСШАЯ ШКОЛА ЭКОНОМИКИ»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Факультет политологии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отделение Интегрированных Коммуникаций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 xml:space="preserve"> 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ПРОГРАММА</w:t>
      </w:r>
      <w:r w:rsidR="00FD4F5B" w:rsidRPr="001824ED">
        <w:rPr>
          <w:rFonts w:ascii="Century" w:hAnsi="Century" w:cs="Arial"/>
          <w:b/>
          <w:sz w:val="28"/>
          <w:szCs w:val="28"/>
        </w:rPr>
        <w:t xml:space="preserve"> ДИСЦИПЛИНЫ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  <w:lang w:val="en-US"/>
        </w:rPr>
      </w:pPr>
      <w:r w:rsidRPr="001824ED">
        <w:rPr>
          <w:rFonts w:ascii="Century" w:hAnsi="Century" w:cs="Arial"/>
          <w:b/>
          <w:sz w:val="28"/>
          <w:szCs w:val="28"/>
          <w:lang w:val="en-US"/>
        </w:rPr>
        <w:t>«Ethics in advertising»</w:t>
      </w:r>
    </w:p>
    <w:p w:rsidR="00AD5D97" w:rsidRPr="001824ED" w:rsidRDefault="00AD5D97" w:rsidP="00AD5D97">
      <w:pPr>
        <w:jc w:val="center"/>
        <w:rPr>
          <w:rFonts w:ascii="Century" w:hAnsi="Century" w:cs="Arial"/>
          <w:b/>
          <w:sz w:val="28"/>
          <w:szCs w:val="28"/>
          <w:lang w:val="en-US"/>
        </w:rPr>
      </w:pPr>
    </w:p>
    <w:p w:rsidR="00AD5D97" w:rsidRPr="001824ED" w:rsidRDefault="00AD5D97" w:rsidP="00AD5D97">
      <w:pPr>
        <w:ind w:left="709"/>
        <w:jc w:val="center"/>
        <w:rPr>
          <w:rFonts w:ascii="Century" w:eastAsia="Times New Roman" w:hAnsi="Century" w:cs="Arial"/>
          <w:sz w:val="28"/>
          <w:szCs w:val="28"/>
          <w:lang w:val="en-US" w:eastAsia="ru-RU"/>
        </w:rPr>
      </w:pPr>
      <w:r w:rsidRPr="001824ED">
        <w:rPr>
          <w:rFonts w:ascii="Century" w:eastAsia="Times New Roman" w:hAnsi="Century" w:cs="Arial"/>
          <w:sz w:val="28"/>
          <w:szCs w:val="28"/>
          <w:lang w:eastAsia="ru-RU"/>
        </w:rPr>
        <w:t>для</w:t>
      </w:r>
      <w:r w:rsidRPr="001824ED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 </w:t>
      </w:r>
      <w:r w:rsidRPr="001824ED">
        <w:rPr>
          <w:rFonts w:ascii="Century" w:eastAsia="Times New Roman" w:hAnsi="Century" w:cs="Arial"/>
          <w:sz w:val="28"/>
          <w:szCs w:val="28"/>
          <w:lang w:eastAsia="ru-RU"/>
        </w:rPr>
        <w:t>направления</w:t>
      </w:r>
      <w:r w:rsidRPr="001824ED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 031600.62 </w:t>
      </w:r>
    </w:p>
    <w:p w:rsidR="00AD5D97" w:rsidRPr="001824ED" w:rsidRDefault="00AD5D97" w:rsidP="00AD5D97">
      <w:pPr>
        <w:ind w:left="709"/>
        <w:jc w:val="center"/>
        <w:rPr>
          <w:rFonts w:ascii="Century" w:eastAsia="Times New Roman" w:hAnsi="Century" w:cs="Arial"/>
          <w:sz w:val="28"/>
          <w:szCs w:val="28"/>
          <w:lang w:eastAsia="ru-RU"/>
        </w:rPr>
      </w:pPr>
      <w:r w:rsidRPr="001824ED">
        <w:rPr>
          <w:rFonts w:ascii="Century" w:eastAsia="Times New Roman" w:hAnsi="Century" w:cs="Arial"/>
          <w:sz w:val="28"/>
          <w:szCs w:val="28"/>
          <w:lang w:eastAsia="ru-RU"/>
        </w:rPr>
        <w:t>"Реклама и связи с общественностью" подготовки бакалавра</w:t>
      </w:r>
    </w:p>
    <w:p w:rsidR="00AD5D97" w:rsidRPr="001824ED" w:rsidRDefault="00AD5D97" w:rsidP="00AD5D97">
      <w:pPr>
        <w:jc w:val="center"/>
        <w:rPr>
          <w:rFonts w:ascii="Century" w:hAnsi="Century" w:cs="Arial"/>
          <w:sz w:val="28"/>
          <w:szCs w:val="28"/>
        </w:rPr>
      </w:pPr>
    </w:p>
    <w:p w:rsidR="00AD5D97" w:rsidRPr="001824ED" w:rsidRDefault="00AD5D97" w:rsidP="00AD5D97">
      <w:pPr>
        <w:ind w:firstLine="1440"/>
        <w:jc w:val="center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 xml:space="preserve">Автор </w:t>
      </w:r>
      <w:r w:rsidRPr="001824ED">
        <w:rPr>
          <w:rFonts w:ascii="Century" w:hAnsi="Century" w:cs="Arial"/>
          <w:sz w:val="28"/>
          <w:szCs w:val="28"/>
        </w:rPr>
        <w:t xml:space="preserve">– старший преподаватель </w:t>
      </w:r>
      <w:r w:rsidRPr="001824ED">
        <w:rPr>
          <w:rFonts w:ascii="Century" w:hAnsi="Century" w:cs="Arial"/>
          <w:b/>
          <w:sz w:val="28"/>
          <w:szCs w:val="28"/>
        </w:rPr>
        <w:t>Шиловская М.М.</w:t>
      </w:r>
    </w:p>
    <w:p w:rsidR="00AD5D97" w:rsidRPr="001824ED" w:rsidRDefault="00AD5D97" w:rsidP="00AD5D97">
      <w:pPr>
        <w:ind w:firstLine="1440"/>
        <w:jc w:val="center"/>
        <w:rPr>
          <w:rFonts w:ascii="Century" w:hAnsi="Century" w:cs="Arial"/>
          <w:b/>
          <w:sz w:val="28"/>
          <w:szCs w:val="28"/>
          <w:lang w:val="en-US"/>
        </w:rPr>
      </w:pPr>
      <w:r w:rsidRPr="001824ED">
        <w:rPr>
          <w:rFonts w:ascii="Century" w:hAnsi="Century" w:cs="Arial"/>
          <w:b/>
          <w:sz w:val="28"/>
          <w:szCs w:val="28"/>
        </w:rPr>
        <w:t>(</w:t>
      </w:r>
      <w:r w:rsidRPr="001824ED">
        <w:rPr>
          <w:rFonts w:ascii="Century" w:hAnsi="Century" w:cs="Arial"/>
          <w:b/>
          <w:sz w:val="28"/>
          <w:szCs w:val="28"/>
          <w:lang w:val="en-US"/>
        </w:rPr>
        <w:t>mshilovskaya@hse.ru)</w:t>
      </w:r>
    </w:p>
    <w:p w:rsidR="00AD5D97" w:rsidRPr="001824ED" w:rsidRDefault="00AD5D97" w:rsidP="00AD5D97">
      <w:pPr>
        <w:ind w:firstLine="2520"/>
        <w:rPr>
          <w:rFonts w:ascii="Century" w:hAnsi="Century" w:cs="Arial"/>
          <w:b/>
          <w:sz w:val="28"/>
          <w:szCs w:val="28"/>
        </w:rPr>
      </w:pPr>
    </w:p>
    <w:p w:rsidR="00AD5D97" w:rsidRPr="001824ED" w:rsidRDefault="00AD5D97" w:rsidP="00AD5D97">
      <w:pPr>
        <w:ind w:firstLine="2520"/>
        <w:rPr>
          <w:rFonts w:ascii="Century" w:hAnsi="Century" w:cs="Arial"/>
          <w:b/>
          <w:sz w:val="28"/>
          <w:szCs w:val="28"/>
        </w:rPr>
      </w:pPr>
    </w:p>
    <w:p w:rsidR="00267A60" w:rsidRDefault="00267A60" w:rsidP="00AD5D97">
      <w:pPr>
        <w:spacing w:before="240"/>
        <w:ind w:left="2832" w:firstLine="708"/>
        <w:rPr>
          <w:rFonts w:ascii="Century" w:hAnsi="Century" w:cs="Arial"/>
          <w:b/>
          <w:sz w:val="28"/>
          <w:szCs w:val="28"/>
        </w:rPr>
      </w:pPr>
    </w:p>
    <w:p w:rsidR="00267A60" w:rsidRDefault="00267A60" w:rsidP="00AD5D97">
      <w:pPr>
        <w:spacing w:before="240"/>
        <w:ind w:left="2832" w:firstLine="708"/>
        <w:rPr>
          <w:rFonts w:ascii="Century" w:hAnsi="Century" w:cs="Arial"/>
          <w:b/>
          <w:sz w:val="28"/>
          <w:szCs w:val="28"/>
        </w:rPr>
      </w:pPr>
    </w:p>
    <w:p w:rsidR="00AD5D97" w:rsidRPr="001824ED" w:rsidRDefault="00AD5D97" w:rsidP="00AD5D97">
      <w:pPr>
        <w:spacing w:before="240"/>
        <w:ind w:left="2832" w:firstLine="708"/>
        <w:rPr>
          <w:rFonts w:ascii="Century" w:hAnsi="Century" w:cs="Arial"/>
          <w:b/>
          <w:sz w:val="28"/>
          <w:szCs w:val="28"/>
          <w:lang w:val="en-US"/>
        </w:rPr>
      </w:pPr>
      <w:r w:rsidRPr="001824ED">
        <w:rPr>
          <w:rFonts w:ascii="Century" w:hAnsi="Century" w:cs="Arial"/>
          <w:b/>
          <w:sz w:val="28"/>
          <w:szCs w:val="28"/>
        </w:rPr>
        <w:t>Москва, 201</w:t>
      </w:r>
      <w:r w:rsidRPr="001824ED">
        <w:rPr>
          <w:rFonts w:ascii="Century" w:hAnsi="Century" w:cs="Arial"/>
          <w:b/>
          <w:sz w:val="28"/>
          <w:szCs w:val="28"/>
          <w:lang w:val="en-US"/>
        </w:rPr>
        <w:t>3</w:t>
      </w:r>
    </w:p>
    <w:p w:rsidR="00AD5D97" w:rsidRPr="001824ED" w:rsidRDefault="00AD5D97" w:rsidP="00AD5D97">
      <w:pPr>
        <w:numPr>
          <w:ilvl w:val="0"/>
          <w:numId w:val="1"/>
        </w:numPr>
        <w:spacing w:after="0" w:line="240" w:lineRule="auto"/>
        <w:jc w:val="both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lastRenderedPageBreak/>
        <w:t>Область применения и нормативные ссылки</w:t>
      </w:r>
    </w:p>
    <w:p w:rsidR="00B9742B" w:rsidRPr="001824ED" w:rsidRDefault="00FD4F5B" w:rsidP="00B9742B">
      <w:pPr>
        <w:spacing w:line="360" w:lineRule="auto"/>
        <w:ind w:firstLine="708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Настоящая программа дисциплины</w:t>
      </w:r>
      <w:r w:rsidR="00AD5D97" w:rsidRPr="001824ED">
        <w:rPr>
          <w:rFonts w:ascii="Century" w:hAnsi="Century" w:cs="Arial"/>
          <w:sz w:val="28"/>
          <w:szCs w:val="28"/>
        </w:rPr>
        <w:t xml:space="preserve"> устанавливает минимальные требования к знаниям и умениям студента и определяет содержание и виды учебных занятий и отчетности. </w:t>
      </w:r>
    </w:p>
    <w:p w:rsidR="00AD5D97" w:rsidRPr="001824ED" w:rsidRDefault="00AD5D97" w:rsidP="00B9742B">
      <w:pPr>
        <w:spacing w:line="360" w:lineRule="auto"/>
        <w:ind w:firstLine="708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Программа предназначена для преподавателей, ведущих данную дисциплину и студентов </w:t>
      </w:r>
      <w:bookmarkStart w:id="0" w:name="OLE_LINK1"/>
      <w:bookmarkStart w:id="1" w:name="OLE_LINK2"/>
      <w:r w:rsidRPr="001824ED">
        <w:rPr>
          <w:rFonts w:ascii="Century" w:hAnsi="Century" w:cs="Arial"/>
          <w:sz w:val="28"/>
          <w:szCs w:val="28"/>
        </w:rPr>
        <w:t xml:space="preserve">специальности </w:t>
      </w:r>
      <w:r w:rsidRPr="001824ED">
        <w:rPr>
          <w:rFonts w:ascii="Century" w:eastAsia="Times New Roman" w:hAnsi="Century" w:cs="Arial"/>
          <w:b/>
          <w:sz w:val="28"/>
          <w:szCs w:val="28"/>
          <w:lang w:eastAsia="ru-RU"/>
        </w:rPr>
        <w:t xml:space="preserve">031600.62 </w:t>
      </w:r>
      <w:bookmarkEnd w:id="0"/>
      <w:bookmarkEnd w:id="1"/>
      <w:r w:rsidRPr="001824ED">
        <w:rPr>
          <w:rFonts w:ascii="Century" w:eastAsia="Times New Roman" w:hAnsi="Century" w:cs="Arial"/>
          <w:b/>
          <w:sz w:val="28"/>
          <w:szCs w:val="28"/>
          <w:lang w:eastAsia="ru-RU"/>
        </w:rPr>
        <w:t>"Реклама и связи с общественностью</w:t>
      </w:r>
      <w:r w:rsidRPr="001824ED">
        <w:rPr>
          <w:rFonts w:ascii="Century" w:eastAsia="Times New Roman" w:hAnsi="Century" w:cs="Arial"/>
          <w:sz w:val="28"/>
          <w:szCs w:val="28"/>
          <w:lang w:eastAsia="ru-RU"/>
        </w:rPr>
        <w:t xml:space="preserve">" подготовки бакалавра, </w:t>
      </w:r>
      <w:r w:rsidRPr="001824ED">
        <w:rPr>
          <w:rFonts w:ascii="Century" w:hAnsi="Century" w:cs="Arial"/>
          <w:sz w:val="28"/>
          <w:szCs w:val="28"/>
        </w:rPr>
        <w:t>изучающих дисциплину «</w:t>
      </w:r>
      <w:r w:rsidRPr="001824ED">
        <w:rPr>
          <w:rFonts w:ascii="Century" w:hAnsi="Century" w:cs="Arial"/>
          <w:sz w:val="28"/>
          <w:szCs w:val="28"/>
          <w:lang w:val="en-US"/>
        </w:rPr>
        <w:t>Ethics</w:t>
      </w:r>
      <w:r w:rsidRPr="001824ED">
        <w:rPr>
          <w:rFonts w:ascii="Century" w:hAnsi="Century" w:cs="Arial"/>
          <w:sz w:val="28"/>
          <w:szCs w:val="28"/>
        </w:rPr>
        <w:t xml:space="preserve"> </w:t>
      </w:r>
      <w:r w:rsidRPr="001824ED">
        <w:rPr>
          <w:rFonts w:ascii="Century" w:hAnsi="Century" w:cs="Arial"/>
          <w:sz w:val="28"/>
          <w:szCs w:val="28"/>
          <w:lang w:val="en-US"/>
        </w:rPr>
        <w:t>in</w:t>
      </w:r>
      <w:r w:rsidRPr="001824ED">
        <w:rPr>
          <w:rFonts w:ascii="Century" w:hAnsi="Century" w:cs="Arial"/>
          <w:sz w:val="28"/>
          <w:szCs w:val="28"/>
        </w:rPr>
        <w:t xml:space="preserve"> </w:t>
      </w:r>
      <w:r w:rsidRPr="001824ED">
        <w:rPr>
          <w:rFonts w:ascii="Century" w:hAnsi="Century" w:cs="Arial"/>
          <w:sz w:val="28"/>
          <w:szCs w:val="28"/>
          <w:lang w:val="en-US"/>
        </w:rPr>
        <w:t>advertising</w:t>
      </w:r>
      <w:r w:rsidRPr="001824ED">
        <w:rPr>
          <w:rFonts w:ascii="Century" w:hAnsi="Century" w:cs="Arial"/>
          <w:sz w:val="28"/>
          <w:szCs w:val="28"/>
        </w:rPr>
        <w:t>».</w:t>
      </w:r>
    </w:p>
    <w:p w:rsidR="00B9742B" w:rsidRPr="001824ED" w:rsidRDefault="00B9742B" w:rsidP="00B9742B">
      <w:p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Программа разработана в соответствии </w:t>
      </w:r>
      <w:proofErr w:type="gramStart"/>
      <w:r w:rsidRPr="001824ED">
        <w:rPr>
          <w:rFonts w:ascii="Century" w:hAnsi="Century" w:cs="Arial"/>
          <w:sz w:val="28"/>
          <w:szCs w:val="28"/>
        </w:rPr>
        <w:t>с</w:t>
      </w:r>
      <w:proofErr w:type="gramEnd"/>
      <w:r w:rsidRPr="001824ED">
        <w:rPr>
          <w:rFonts w:ascii="Century" w:hAnsi="Century" w:cs="Arial"/>
          <w:sz w:val="28"/>
          <w:szCs w:val="28"/>
        </w:rPr>
        <w:t xml:space="preserve">: </w:t>
      </w:r>
    </w:p>
    <w:p w:rsidR="00B9742B" w:rsidRPr="001824ED" w:rsidRDefault="00B9742B" w:rsidP="00B9742B">
      <w:pPr>
        <w:pStyle w:val="a0"/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образовательным стандартом </w:t>
      </w:r>
      <w:proofErr w:type="spellStart"/>
      <w:r w:rsidRPr="001824ED">
        <w:rPr>
          <w:rFonts w:ascii="Century" w:hAnsi="Century" w:cs="Arial"/>
          <w:sz w:val="28"/>
          <w:szCs w:val="28"/>
        </w:rPr>
        <w:t>НИУ</w:t>
      </w:r>
      <w:proofErr w:type="spellEnd"/>
      <w:r w:rsidRPr="001824ED">
        <w:rPr>
          <w:rFonts w:ascii="Century" w:hAnsi="Century" w:cs="Arial"/>
          <w:sz w:val="28"/>
          <w:szCs w:val="28"/>
        </w:rPr>
        <w:t xml:space="preserve"> </w:t>
      </w:r>
      <w:proofErr w:type="spellStart"/>
      <w:r w:rsidRPr="001824ED">
        <w:rPr>
          <w:rFonts w:ascii="Century" w:hAnsi="Century" w:cs="Arial"/>
          <w:sz w:val="28"/>
          <w:szCs w:val="28"/>
        </w:rPr>
        <w:t>ВШЭ</w:t>
      </w:r>
      <w:proofErr w:type="spellEnd"/>
      <w:r w:rsidRPr="001824ED">
        <w:rPr>
          <w:rFonts w:ascii="Century" w:hAnsi="Century" w:cs="Arial"/>
          <w:sz w:val="28"/>
          <w:szCs w:val="28"/>
        </w:rPr>
        <w:t xml:space="preserve">; </w:t>
      </w:r>
    </w:p>
    <w:p w:rsidR="00B9742B" w:rsidRPr="001824ED" w:rsidRDefault="00B9742B" w:rsidP="00E333E6">
      <w:pPr>
        <w:pStyle w:val="a0"/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образовательной программой 031600.62 «Реклама и связи с общественностью» подготовки бакалавра; </w:t>
      </w:r>
    </w:p>
    <w:p w:rsidR="00B9742B" w:rsidRPr="001824ED" w:rsidRDefault="00B9742B" w:rsidP="00E333E6">
      <w:pPr>
        <w:pStyle w:val="a0"/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рабочим учебным планом университета по направлению подготовки 031600.62 «Реклама и связи с общественностью» подготовки бакалавра, утвержденным в 2012г. </w:t>
      </w:r>
    </w:p>
    <w:p w:rsidR="00B9742B" w:rsidRPr="001824ED" w:rsidRDefault="00B9742B" w:rsidP="00E333E6">
      <w:pPr>
        <w:pStyle w:val="a0"/>
        <w:numPr>
          <w:ilvl w:val="0"/>
          <w:numId w:val="0"/>
        </w:numPr>
        <w:spacing w:line="360" w:lineRule="auto"/>
        <w:ind w:left="1429" w:hanging="360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Преподавание дисциплины ведется на английском языке.</w:t>
      </w:r>
    </w:p>
    <w:p w:rsidR="00B9742B" w:rsidRPr="001824ED" w:rsidRDefault="00B9742B" w:rsidP="003A5132">
      <w:pPr>
        <w:pStyle w:val="1"/>
      </w:pPr>
      <w:r w:rsidRPr="001824ED">
        <w:t>Цели освоения дисциплины</w:t>
      </w:r>
    </w:p>
    <w:p w:rsidR="00B9742B" w:rsidRPr="001824ED" w:rsidRDefault="00B9742B" w:rsidP="00E333E6">
      <w:p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Целями освоения дисциплины «</w:t>
      </w:r>
      <w:r w:rsidRPr="001824ED">
        <w:rPr>
          <w:rFonts w:ascii="Century" w:hAnsi="Century" w:cs="Arial"/>
          <w:sz w:val="28"/>
          <w:szCs w:val="28"/>
          <w:lang w:val="en-US"/>
        </w:rPr>
        <w:t>Ethics</w:t>
      </w:r>
      <w:r w:rsidRPr="001824ED">
        <w:rPr>
          <w:rFonts w:ascii="Century" w:hAnsi="Century" w:cs="Arial"/>
          <w:sz w:val="28"/>
          <w:szCs w:val="28"/>
        </w:rPr>
        <w:t xml:space="preserve"> </w:t>
      </w:r>
      <w:r w:rsidRPr="001824ED">
        <w:rPr>
          <w:rFonts w:ascii="Century" w:hAnsi="Century" w:cs="Arial"/>
          <w:sz w:val="28"/>
          <w:szCs w:val="28"/>
          <w:lang w:val="en-US"/>
        </w:rPr>
        <w:t>in</w:t>
      </w:r>
      <w:r w:rsidRPr="001824ED">
        <w:rPr>
          <w:rFonts w:ascii="Century" w:hAnsi="Century" w:cs="Arial"/>
          <w:sz w:val="28"/>
          <w:szCs w:val="28"/>
        </w:rPr>
        <w:t xml:space="preserve"> </w:t>
      </w:r>
      <w:r w:rsidRPr="001824ED">
        <w:rPr>
          <w:rFonts w:ascii="Century" w:hAnsi="Century" w:cs="Arial"/>
          <w:sz w:val="28"/>
          <w:szCs w:val="28"/>
          <w:lang w:val="en-US"/>
        </w:rPr>
        <w:t>advertising</w:t>
      </w:r>
      <w:r w:rsidRPr="001824ED">
        <w:rPr>
          <w:rFonts w:ascii="Century" w:hAnsi="Century" w:cs="Arial"/>
          <w:sz w:val="28"/>
          <w:szCs w:val="28"/>
        </w:rPr>
        <w:t>» являются:</w:t>
      </w:r>
    </w:p>
    <w:p w:rsidR="00B9742B" w:rsidRPr="001824ED" w:rsidRDefault="00B9742B" w:rsidP="00E333E6">
      <w:pPr>
        <w:numPr>
          <w:ilvl w:val="0"/>
          <w:numId w:val="4"/>
        </w:numPr>
        <w:spacing w:after="0" w:line="360" w:lineRule="auto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формирование у студентов начальных знаний и базовых  представлений об этике профессиональной деятельности в рекламной отрасли </w:t>
      </w:r>
    </w:p>
    <w:p w:rsidR="00B9742B" w:rsidRPr="001824ED" w:rsidRDefault="00B9742B" w:rsidP="00E333E6">
      <w:pPr>
        <w:numPr>
          <w:ilvl w:val="0"/>
          <w:numId w:val="4"/>
        </w:numPr>
        <w:spacing w:after="0" w:line="360" w:lineRule="auto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развитие интереса к будущей профессии;</w:t>
      </w:r>
    </w:p>
    <w:p w:rsidR="00B9742B" w:rsidRPr="001824ED" w:rsidRDefault="00FD4F5B" w:rsidP="00E333E6">
      <w:pPr>
        <w:numPr>
          <w:ilvl w:val="0"/>
          <w:numId w:val="4"/>
        </w:numPr>
        <w:spacing w:after="0" w:line="360" w:lineRule="auto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развитие иноязычной профессионально-коммуникативной компетенции студентов, овладение профессиональной лексикой в области рекламы и связи с общественностью </w:t>
      </w:r>
    </w:p>
    <w:p w:rsidR="00B9742B" w:rsidRPr="001824ED" w:rsidRDefault="00B9742B" w:rsidP="00E333E6">
      <w:pPr>
        <w:spacing w:line="360" w:lineRule="auto"/>
        <w:rPr>
          <w:rFonts w:ascii="Century" w:hAnsi="Century" w:cs="Arial"/>
          <w:sz w:val="28"/>
          <w:szCs w:val="28"/>
        </w:rPr>
      </w:pPr>
    </w:p>
    <w:p w:rsidR="00B9742B" w:rsidRPr="001824ED" w:rsidRDefault="00B9742B" w:rsidP="00E333E6">
      <w:pPr>
        <w:spacing w:line="360" w:lineRule="auto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Программа дисциплины основана на изучении истории, теории и современной  практики  деятельности в рекламе и </w:t>
      </w:r>
      <w:r w:rsidRPr="001824ED">
        <w:rPr>
          <w:rFonts w:ascii="Century" w:hAnsi="Century" w:cs="Arial"/>
          <w:sz w:val="28"/>
          <w:szCs w:val="28"/>
          <w:lang w:val="en-US"/>
        </w:rPr>
        <w:t>PR</w:t>
      </w:r>
    </w:p>
    <w:p w:rsidR="00FD4F5B" w:rsidRPr="005D70CD" w:rsidRDefault="00FD4F5B" w:rsidP="003A5132">
      <w:pPr>
        <w:pStyle w:val="1"/>
        <w:rPr>
          <w:lang w:val="ru-RU"/>
        </w:rPr>
      </w:pPr>
      <w:proofErr w:type="gramStart"/>
      <w:r w:rsidRPr="005D70CD">
        <w:rPr>
          <w:lang w:val="ru-RU"/>
        </w:rPr>
        <w:t>Компетенции обучающегося, формируемые в результате освоения дисциплины</w:t>
      </w:r>
      <w:proofErr w:type="gramEnd"/>
    </w:p>
    <w:p w:rsidR="00FD4F5B" w:rsidRPr="001824ED" w:rsidRDefault="00FD4F5B" w:rsidP="00C035A9">
      <w:p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В результате освоения дисциплины студент должен: </w:t>
      </w:r>
    </w:p>
    <w:p w:rsidR="00E333E6" w:rsidRPr="001824ED" w:rsidRDefault="00E333E6" w:rsidP="00C035A9">
      <w:pPr>
        <w:pStyle w:val="a0"/>
        <w:numPr>
          <w:ilvl w:val="0"/>
          <w:numId w:val="8"/>
        </w:num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b/>
          <w:i/>
          <w:sz w:val="28"/>
          <w:szCs w:val="28"/>
        </w:rPr>
        <w:t>з</w:t>
      </w:r>
      <w:r w:rsidR="00FD4F5B" w:rsidRPr="001824ED">
        <w:rPr>
          <w:rFonts w:ascii="Century" w:hAnsi="Century" w:cs="Arial"/>
          <w:b/>
          <w:i/>
          <w:sz w:val="28"/>
          <w:szCs w:val="28"/>
        </w:rPr>
        <w:t>нать</w:t>
      </w:r>
      <w:r w:rsidR="00FD4F5B" w:rsidRPr="001824ED">
        <w:rPr>
          <w:rFonts w:ascii="Century" w:hAnsi="Century" w:cs="Arial"/>
          <w:i/>
          <w:sz w:val="28"/>
          <w:szCs w:val="28"/>
        </w:rPr>
        <w:t>:</w:t>
      </w:r>
      <w:r w:rsidR="00FD4F5B" w:rsidRPr="001824ED">
        <w:rPr>
          <w:rFonts w:ascii="Century" w:hAnsi="Century" w:cs="Arial"/>
          <w:sz w:val="28"/>
          <w:szCs w:val="28"/>
        </w:rPr>
        <w:t xml:space="preserve"> ключевые понятия</w:t>
      </w:r>
      <w:r w:rsidRPr="001824ED">
        <w:rPr>
          <w:rFonts w:ascii="Century" w:hAnsi="Century" w:cs="Arial"/>
          <w:sz w:val="28"/>
          <w:szCs w:val="28"/>
        </w:rPr>
        <w:t xml:space="preserve"> этики рекламной деятельности; этические </w:t>
      </w:r>
      <w:r w:rsidR="00FD4F5B" w:rsidRPr="001824ED">
        <w:rPr>
          <w:rFonts w:ascii="Century" w:hAnsi="Century" w:cs="Arial"/>
          <w:sz w:val="28"/>
          <w:szCs w:val="28"/>
        </w:rPr>
        <w:t xml:space="preserve">особенности </w:t>
      </w:r>
      <w:r w:rsidRPr="001824ED">
        <w:rPr>
          <w:rFonts w:ascii="Century" w:hAnsi="Century" w:cs="Arial"/>
          <w:sz w:val="28"/>
          <w:szCs w:val="28"/>
        </w:rPr>
        <w:t>рекламы определенных категорий товаров и для определенных целевых групп</w:t>
      </w:r>
    </w:p>
    <w:p w:rsidR="00E333E6" w:rsidRPr="001824ED" w:rsidRDefault="00E333E6" w:rsidP="00C035A9">
      <w:pPr>
        <w:pStyle w:val="a0"/>
        <w:numPr>
          <w:ilvl w:val="0"/>
          <w:numId w:val="8"/>
        </w:num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b/>
          <w:i/>
          <w:sz w:val="28"/>
          <w:szCs w:val="28"/>
        </w:rPr>
        <w:t xml:space="preserve">уметь </w:t>
      </w:r>
      <w:r w:rsidRPr="001824ED">
        <w:rPr>
          <w:rFonts w:ascii="Century" w:hAnsi="Century" w:cs="Arial"/>
          <w:sz w:val="28"/>
          <w:szCs w:val="28"/>
        </w:rPr>
        <w:t>использовать полученные знания на практике и при изучении других профессиональных дисциплин;</w:t>
      </w:r>
    </w:p>
    <w:p w:rsidR="00E333E6" w:rsidRPr="001824ED" w:rsidRDefault="00E333E6" w:rsidP="00C035A9">
      <w:pPr>
        <w:pStyle w:val="a0"/>
        <w:numPr>
          <w:ilvl w:val="0"/>
          <w:numId w:val="8"/>
        </w:num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b/>
          <w:i/>
          <w:sz w:val="28"/>
          <w:szCs w:val="28"/>
        </w:rPr>
        <w:t>обладать навыками</w:t>
      </w:r>
      <w:r w:rsidRPr="001824ED">
        <w:rPr>
          <w:rFonts w:ascii="Century" w:hAnsi="Century" w:cs="Arial"/>
          <w:sz w:val="28"/>
          <w:szCs w:val="28"/>
        </w:rPr>
        <w:t>: анализа этического компонента рекламы, работы с научной литературой и аналитическими материалами на английском языке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4"/>
        <w:gridCol w:w="883"/>
        <w:gridCol w:w="3688"/>
        <w:gridCol w:w="2486"/>
      </w:tblGrid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sz w:val="28"/>
                <w:szCs w:val="28"/>
              </w:rPr>
              <w:t xml:space="preserve">Код </w:t>
            </w:r>
            <w:proofErr w:type="gramStart"/>
            <w:r w:rsidRPr="001824ED">
              <w:rPr>
                <w:rFonts w:ascii="Century" w:hAnsi="Century" w:cs="Arial"/>
                <w:b/>
                <w:sz w:val="28"/>
                <w:szCs w:val="28"/>
              </w:rPr>
              <w:t>по</w:t>
            </w:r>
            <w:proofErr w:type="gramEnd"/>
          </w:p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proofErr w:type="spellStart"/>
            <w:r w:rsidRPr="001824ED">
              <w:rPr>
                <w:rFonts w:ascii="Century" w:hAnsi="Century" w:cs="Arial"/>
                <w:b/>
                <w:sz w:val="28"/>
                <w:szCs w:val="28"/>
              </w:rPr>
              <w:t>ГОС</w:t>
            </w:r>
            <w:proofErr w:type="spellEnd"/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sz w:val="28"/>
                <w:szCs w:val="28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sz w:val="28"/>
                <w:szCs w:val="28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Общенаучные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 ОНК-1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осознает социальную значимость своей будущей профессии; обладает достаточным уровнем</w:t>
            </w:r>
            <w:r w:rsidR="00C035A9" w:rsidRPr="001824ED">
              <w:rPr>
                <w:rFonts w:ascii="Century" w:hAnsi="Century" w:cs="Arial"/>
                <w:sz w:val="28"/>
                <w:szCs w:val="28"/>
              </w:rPr>
              <w:t xml:space="preserve"> профессионального </w:t>
            </w:r>
            <w:r w:rsidR="00C035A9" w:rsidRPr="001824ED">
              <w:rPr>
                <w:rFonts w:ascii="Century" w:hAnsi="Century" w:cs="Arial"/>
                <w:sz w:val="28"/>
                <w:szCs w:val="28"/>
              </w:rPr>
              <w:lastRenderedPageBreak/>
              <w:t>этического самосознания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Общенаучные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 ОНК-2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добросовестно исполняет профессиональные обязанности, соблюдает </w:t>
            </w:r>
            <w:r w:rsidR="00C035A9" w:rsidRPr="001824ED">
              <w:rPr>
                <w:rFonts w:ascii="Century" w:hAnsi="Century" w:cs="Arial"/>
                <w:sz w:val="28"/>
                <w:szCs w:val="28"/>
              </w:rPr>
              <w:t>принципы этики рекламиста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Общенаучные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 ОНК-3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использует основные положения и методы социальных, гуманитарных и экономических наук при решении социальных и профессиональных задач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Общенаучные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ОНК-4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анализирует социально-значимые проблемы и процессы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Общенаучные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ОНК-5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приобретает новые знания, используя современные образовательные и информационные технологии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Общенаучные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ОНК-6</w:t>
            </w:r>
          </w:p>
        </w:tc>
        <w:tc>
          <w:tcPr>
            <w:tcW w:w="4052" w:type="dxa"/>
          </w:tcPr>
          <w:p w:rsidR="00FD4F5B" w:rsidRPr="001824ED" w:rsidRDefault="00952B34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о</w:t>
            </w:r>
            <w:r w:rsidR="00FD4F5B" w:rsidRPr="001824ED">
              <w:rPr>
                <w:rFonts w:ascii="Century" w:hAnsi="Century" w:cs="Arial"/>
                <w:sz w:val="28"/>
                <w:szCs w:val="28"/>
              </w:rPr>
              <w:t xml:space="preserve">бладает навыками работы с информацией, </w:t>
            </w:r>
            <w:r w:rsidR="00FD4F5B" w:rsidRPr="001824ED">
              <w:rPr>
                <w:rFonts w:ascii="Century" w:hAnsi="Century" w:cs="Arial"/>
                <w:sz w:val="28"/>
                <w:szCs w:val="28"/>
              </w:rPr>
              <w:lastRenderedPageBreak/>
              <w:t>знает способы ее получения из различных источников для решения профессиональных и социальных задач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 xml:space="preserve">Лекции, семинарские </w:t>
            </w: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Общенаучные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 ОНК-8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владеет английским языком на уровне, достаточном для разговорного общения, а также для поиска и анализа источников информации 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Инструментальные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ind w:left="-108" w:right="-108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 ИК-2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работает с информацией в глобальных компьютерных сетях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Инструментальные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ИК-3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умеет работать в составе малого коллектива, в кооперации с коллегами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Инструментальные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ИК-4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умеет представить результаты своей деятельности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 xml:space="preserve">Лекции, семинарские занятия, самостоятельная </w:t>
            </w: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lastRenderedPageBreak/>
              <w:t>Профессиональные компетенции</w:t>
            </w:r>
          </w:p>
        </w:tc>
        <w:tc>
          <w:tcPr>
            <w:tcW w:w="914" w:type="dxa"/>
          </w:tcPr>
          <w:p w:rsidR="00FD4F5B" w:rsidRPr="001824ED" w:rsidRDefault="00C035A9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ПК-15</w:t>
            </w:r>
          </w:p>
        </w:tc>
        <w:tc>
          <w:tcPr>
            <w:tcW w:w="4052" w:type="dxa"/>
          </w:tcPr>
          <w:p w:rsidR="00FD4F5B" w:rsidRPr="001824ED" w:rsidRDefault="00952B34" w:rsidP="00952B34">
            <w:pPr>
              <w:spacing w:line="360" w:lineRule="auto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п</w:t>
            </w:r>
            <w:r w:rsidR="00C035A9" w:rsidRPr="001824ED">
              <w:rPr>
                <w:rFonts w:ascii="Century" w:hAnsi="Century" w:cs="Arial"/>
                <w:sz w:val="28"/>
                <w:szCs w:val="28"/>
              </w:rPr>
              <w:t xml:space="preserve">онимает значимость критического отношения к различным аспектам профессиональной деятельности,    умеет сопоставлять </w:t>
            </w:r>
            <w:r w:rsidRPr="001824ED">
              <w:rPr>
                <w:rFonts w:ascii="Century" w:hAnsi="Century" w:cs="Arial"/>
                <w:sz w:val="28"/>
                <w:szCs w:val="28"/>
              </w:rPr>
              <w:t>п</w:t>
            </w:r>
            <w:r w:rsidR="00C035A9" w:rsidRPr="001824ED">
              <w:rPr>
                <w:rFonts w:ascii="Century" w:hAnsi="Century" w:cs="Arial"/>
                <w:sz w:val="28"/>
                <w:szCs w:val="28"/>
              </w:rPr>
              <w:t>рофессиональную деятельность и её результаты с общими этическими требованиями.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  <w:tr w:rsidR="00FD4F5B" w:rsidRPr="001824ED" w:rsidTr="00C035A9">
        <w:tc>
          <w:tcPr>
            <w:tcW w:w="2571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91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ПК-18</w:t>
            </w:r>
          </w:p>
        </w:tc>
        <w:tc>
          <w:tcPr>
            <w:tcW w:w="4052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делает научно-аналитические обзоры и аннотации по проблематике этики рекламы</w:t>
            </w:r>
          </w:p>
        </w:tc>
        <w:tc>
          <w:tcPr>
            <w:tcW w:w="2374" w:type="dxa"/>
          </w:tcPr>
          <w:p w:rsidR="00FD4F5B" w:rsidRPr="001824ED" w:rsidRDefault="00FD4F5B" w:rsidP="00C035A9">
            <w:pPr>
              <w:spacing w:line="360" w:lineRule="auto"/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Лекции, семинарские занятия, самостоятельная работа</w:t>
            </w:r>
          </w:p>
        </w:tc>
      </w:tr>
    </w:tbl>
    <w:p w:rsidR="00C035A9" w:rsidRPr="001824ED" w:rsidRDefault="00C035A9" w:rsidP="00C035A9">
      <w:pPr>
        <w:spacing w:line="360" w:lineRule="auto"/>
        <w:rPr>
          <w:rFonts w:ascii="Century" w:hAnsi="Century" w:cs="Arial"/>
          <w:sz w:val="28"/>
          <w:szCs w:val="28"/>
        </w:rPr>
      </w:pPr>
    </w:p>
    <w:p w:rsidR="00C035A9" w:rsidRPr="001824ED" w:rsidRDefault="00C035A9" w:rsidP="00C035A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Место дисциплины в структуре образовательной программы</w:t>
      </w:r>
    </w:p>
    <w:p w:rsidR="00C035A9" w:rsidRPr="001824ED" w:rsidRDefault="00C035A9" w:rsidP="00C035A9">
      <w:pPr>
        <w:pStyle w:val="a5"/>
        <w:spacing w:after="0" w:line="360" w:lineRule="auto"/>
        <w:jc w:val="both"/>
        <w:rPr>
          <w:rFonts w:ascii="Century" w:hAnsi="Century" w:cs="Arial"/>
          <w:b/>
          <w:sz w:val="28"/>
          <w:szCs w:val="28"/>
        </w:rPr>
      </w:pPr>
    </w:p>
    <w:p w:rsidR="00C035A9" w:rsidRPr="001824ED" w:rsidRDefault="00C035A9" w:rsidP="00C035A9">
      <w:pPr>
        <w:spacing w:line="360" w:lineRule="auto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Настоящая дисциплина относится к циклу общепрофессиональных дисциплин, обеспечивающих подготовку по направлению 031600.62 Реклама и связи с общественностью.</w:t>
      </w:r>
    </w:p>
    <w:p w:rsidR="00C035A9" w:rsidRPr="001824ED" w:rsidRDefault="00C035A9" w:rsidP="00C035A9">
      <w:pPr>
        <w:spacing w:line="360" w:lineRule="auto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 xml:space="preserve">Настоящая дисциплина является дисциплиной по выбору. </w:t>
      </w:r>
    </w:p>
    <w:p w:rsidR="00C035A9" w:rsidRPr="001824ED" w:rsidRDefault="00C035A9" w:rsidP="00C035A9">
      <w:p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Изучение данной дисциплины  базируется на  дисциплинах:</w:t>
      </w:r>
    </w:p>
    <w:p w:rsidR="00C035A9" w:rsidRPr="001824ED" w:rsidRDefault="00B64D84" w:rsidP="00C035A9">
      <w:pPr>
        <w:pStyle w:val="a5"/>
        <w:numPr>
          <w:ilvl w:val="0"/>
          <w:numId w:val="12"/>
        </w:num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Введение в специальность</w:t>
      </w:r>
    </w:p>
    <w:p w:rsidR="00C035A9" w:rsidRPr="001824ED" w:rsidRDefault="00C035A9" w:rsidP="00C035A9">
      <w:pPr>
        <w:pStyle w:val="a5"/>
        <w:numPr>
          <w:ilvl w:val="0"/>
          <w:numId w:val="12"/>
        </w:numPr>
        <w:spacing w:line="360" w:lineRule="auto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lastRenderedPageBreak/>
        <w:t>Основы теории коммуникаций</w:t>
      </w:r>
    </w:p>
    <w:p w:rsidR="00C035A9" w:rsidRPr="001824ED" w:rsidRDefault="00C035A9" w:rsidP="00C035A9">
      <w:pPr>
        <w:spacing w:line="360" w:lineRule="auto"/>
        <w:jc w:val="both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sz w:val="28"/>
          <w:szCs w:val="28"/>
        </w:rPr>
        <w:t>Основные положения дисциплины должны быть использованы в дальнейшем при изучении всех последующих дисциплин профессионального цикла.</w:t>
      </w:r>
    </w:p>
    <w:p w:rsidR="00C035A9" w:rsidRPr="001824ED" w:rsidRDefault="00C035A9" w:rsidP="00C035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entury" w:hAnsi="Century" w:cs="Arial"/>
          <w:b/>
          <w:sz w:val="28"/>
          <w:szCs w:val="28"/>
        </w:rPr>
      </w:pPr>
      <w:r w:rsidRPr="001824ED">
        <w:rPr>
          <w:rFonts w:ascii="Century" w:hAnsi="Century" w:cs="Arial"/>
          <w:b/>
          <w:sz w:val="28"/>
          <w:szCs w:val="28"/>
        </w:rPr>
        <w:t>Тематический план учебной дисциплины</w:t>
      </w:r>
    </w:p>
    <w:p w:rsidR="00C035A9" w:rsidRPr="001824ED" w:rsidRDefault="00C035A9" w:rsidP="00C035A9">
      <w:pPr>
        <w:spacing w:after="0" w:line="240" w:lineRule="auto"/>
        <w:ind w:left="360"/>
        <w:jc w:val="both"/>
        <w:rPr>
          <w:rFonts w:ascii="Century" w:hAnsi="Century" w:cs="Arial"/>
          <w:b/>
          <w:sz w:val="28"/>
          <w:szCs w:val="28"/>
        </w:rPr>
      </w:pPr>
    </w:p>
    <w:tbl>
      <w:tblPr>
        <w:tblW w:w="101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85"/>
        <w:gridCol w:w="1260"/>
        <w:gridCol w:w="1260"/>
        <w:gridCol w:w="1620"/>
        <w:gridCol w:w="1260"/>
      </w:tblGrid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85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Название</w:t>
            </w:r>
          </w:p>
          <w:p w:rsidR="00C035A9" w:rsidRPr="001824ED" w:rsidRDefault="00C035A9" w:rsidP="004E5C70">
            <w:pPr>
              <w:tabs>
                <w:tab w:val="left" w:pos="540"/>
              </w:tabs>
              <w:spacing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26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880" w:type="dxa"/>
            <w:gridSpan w:val="2"/>
          </w:tcPr>
          <w:p w:rsidR="00C035A9" w:rsidRPr="001824ED" w:rsidRDefault="00C035A9" w:rsidP="004E5C70">
            <w:pPr>
              <w:pStyle w:val="2"/>
              <w:rPr>
                <w:rFonts w:ascii="Century" w:hAnsi="Century" w:cs="Arial"/>
                <w:i/>
                <w:sz w:val="28"/>
              </w:rPr>
            </w:pPr>
            <w:r w:rsidRPr="001824ED">
              <w:rPr>
                <w:rFonts w:ascii="Century" w:hAnsi="Century" w:cs="Arial"/>
                <w:i/>
                <w:sz w:val="28"/>
              </w:rPr>
              <w:t>Аудиторные часы</w:t>
            </w:r>
          </w:p>
        </w:tc>
        <w:tc>
          <w:tcPr>
            <w:tcW w:w="126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proofErr w:type="spellStart"/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Самост</w:t>
            </w:r>
            <w:proofErr w:type="spellEnd"/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. работа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3985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824ED" w:rsidRDefault="00C035A9" w:rsidP="004E5C70">
            <w:pPr>
              <w:pStyle w:val="2"/>
              <w:rPr>
                <w:rFonts w:ascii="Century" w:hAnsi="Century" w:cs="Arial"/>
                <w:i/>
                <w:sz w:val="28"/>
              </w:rPr>
            </w:pPr>
            <w:r w:rsidRPr="001824ED">
              <w:rPr>
                <w:rFonts w:ascii="Century" w:hAnsi="Century" w:cs="Arial"/>
                <w:i/>
                <w:sz w:val="28"/>
              </w:rPr>
              <w:t>Лекции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pStyle w:val="2"/>
              <w:rPr>
                <w:rFonts w:ascii="Century" w:hAnsi="Century" w:cs="Arial"/>
                <w:i/>
                <w:sz w:val="28"/>
              </w:rPr>
            </w:pPr>
            <w:r w:rsidRPr="001824ED">
              <w:rPr>
                <w:rFonts w:ascii="Century" w:hAnsi="Century" w:cs="Arial"/>
                <w:i/>
                <w:sz w:val="28"/>
              </w:rPr>
              <w:t>Семинары</w:t>
            </w:r>
          </w:p>
        </w:tc>
        <w:tc>
          <w:tcPr>
            <w:tcW w:w="126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985" w:type="dxa"/>
          </w:tcPr>
          <w:p w:rsidR="00C035A9" w:rsidRPr="001824ED" w:rsidRDefault="00C035A9" w:rsidP="00F84BCA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Тема № 1.</w:t>
            </w:r>
            <w:r w:rsidRPr="001824ED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F84BCA" w:rsidRPr="001824ED">
              <w:rPr>
                <w:rFonts w:ascii="Century" w:hAnsi="Century" w:cs="Arial"/>
                <w:sz w:val="28"/>
                <w:szCs w:val="28"/>
              </w:rPr>
              <w:t xml:space="preserve">Введение в этику рекламной деятельности. </w:t>
            </w:r>
            <w:proofErr w:type="gramStart"/>
            <w:r w:rsidR="00F84BCA" w:rsidRPr="001824ED">
              <w:rPr>
                <w:rFonts w:ascii="Century" w:hAnsi="Century" w:cs="Arial"/>
                <w:sz w:val="28"/>
                <w:szCs w:val="28"/>
              </w:rPr>
              <w:t>Этичное</w:t>
            </w:r>
            <w:proofErr w:type="gramEnd"/>
            <w:r w:rsidR="00F84BCA" w:rsidRPr="001824ED">
              <w:rPr>
                <w:rFonts w:ascii="Century" w:hAnsi="Century" w:cs="Arial"/>
                <w:sz w:val="28"/>
                <w:szCs w:val="28"/>
              </w:rPr>
              <w:t xml:space="preserve"> и законное в рекламе.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ind w:left="252" w:hanging="252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5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985" w:type="dxa"/>
          </w:tcPr>
          <w:p w:rsidR="00C035A9" w:rsidRPr="001824ED" w:rsidRDefault="00C035A9" w:rsidP="00FB2C7B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Тема № 2.</w:t>
            </w:r>
            <w:r w:rsidRPr="001824ED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FB2C7B" w:rsidRPr="001824ED">
              <w:rPr>
                <w:rFonts w:ascii="Century" w:hAnsi="Century" w:cs="Arial"/>
                <w:sz w:val="28"/>
                <w:szCs w:val="28"/>
              </w:rPr>
              <w:t>Социальная ответственность рекламы. Реклама и свобода речи.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5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985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Тема № 3.</w:t>
            </w:r>
            <w:r w:rsidRPr="001824ED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FB2C7B" w:rsidRPr="001824ED">
              <w:rPr>
                <w:rStyle w:val="hps"/>
                <w:rFonts w:ascii="Century" w:hAnsi="Century" w:cs="Arial"/>
                <w:sz w:val="28"/>
                <w:szCs w:val="28"/>
              </w:rPr>
              <w:t>Представления</w:t>
            </w:r>
            <w:r w:rsidR="00FB2C7B" w:rsidRPr="001824ED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FB2C7B" w:rsidRPr="001824ED">
              <w:rPr>
                <w:rStyle w:val="hps"/>
                <w:rFonts w:ascii="Century" w:hAnsi="Century" w:cs="Arial"/>
                <w:sz w:val="28"/>
                <w:szCs w:val="28"/>
              </w:rPr>
              <w:t>мужественности и женственности</w:t>
            </w:r>
            <w:r w:rsidR="00FB2C7B" w:rsidRPr="001824ED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FB2C7B" w:rsidRPr="001824ED">
              <w:rPr>
                <w:rStyle w:val="hps"/>
                <w:rFonts w:ascii="Century" w:hAnsi="Century" w:cs="Arial"/>
                <w:sz w:val="28"/>
                <w:szCs w:val="28"/>
              </w:rPr>
              <w:t>в рекламе</w:t>
            </w:r>
            <w:r w:rsidRPr="001824ED">
              <w:rPr>
                <w:rFonts w:ascii="Century" w:hAnsi="Century" w:cs="Arial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C035A9" w:rsidRPr="001824ED" w:rsidRDefault="005D70CD" w:rsidP="005D70CD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985" w:type="dxa"/>
          </w:tcPr>
          <w:p w:rsidR="00C035A9" w:rsidRPr="001824ED" w:rsidRDefault="00C035A9" w:rsidP="00FB2C7B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Тема № 4.</w:t>
            </w:r>
            <w:r w:rsidR="00FB2C7B"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 xml:space="preserve"> </w:t>
            </w:r>
            <w:r w:rsidRPr="001824ED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FB2C7B" w:rsidRPr="001824ED">
              <w:rPr>
                <w:rFonts w:ascii="Century" w:hAnsi="Century" w:cs="Arial"/>
                <w:sz w:val="28"/>
                <w:szCs w:val="28"/>
              </w:rPr>
              <w:t xml:space="preserve">Этические аспекты </w:t>
            </w:r>
            <w:r w:rsidR="00633502" w:rsidRPr="001824ED">
              <w:rPr>
                <w:rFonts w:ascii="Century" w:hAnsi="Century" w:cs="Arial"/>
                <w:sz w:val="28"/>
                <w:szCs w:val="28"/>
              </w:rPr>
              <w:t>рекламы</w:t>
            </w:r>
            <w:r w:rsidR="00FB2C7B" w:rsidRPr="001824ED">
              <w:rPr>
                <w:rFonts w:ascii="Century" w:hAnsi="Century" w:cs="Arial"/>
                <w:sz w:val="28"/>
                <w:szCs w:val="28"/>
              </w:rPr>
              <w:t>, направленной на детей.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985" w:type="dxa"/>
          </w:tcPr>
          <w:p w:rsidR="00C035A9" w:rsidRPr="001824ED" w:rsidRDefault="00C035A9" w:rsidP="00FB2C7B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Тема № 5.</w:t>
            </w:r>
            <w:r w:rsidRPr="001824ED">
              <w:rPr>
                <w:rFonts w:ascii="Century" w:hAnsi="Century" w:cs="Arial"/>
                <w:sz w:val="28"/>
                <w:szCs w:val="28"/>
              </w:rPr>
              <w:t xml:space="preserve"> </w:t>
            </w:r>
            <w:r w:rsidR="00FB2C7B" w:rsidRPr="001824ED">
              <w:rPr>
                <w:rFonts w:ascii="Century" w:hAnsi="Century" w:cs="Arial"/>
                <w:sz w:val="28"/>
                <w:szCs w:val="28"/>
              </w:rPr>
              <w:t>Этические аспекты рекламы лекарственных препаратов</w:t>
            </w:r>
            <w:r w:rsidRPr="001824ED">
              <w:rPr>
                <w:rFonts w:ascii="Century" w:hAnsi="Century" w:cs="Arial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985" w:type="dxa"/>
          </w:tcPr>
          <w:p w:rsidR="00C035A9" w:rsidRPr="001824ED" w:rsidRDefault="00C035A9" w:rsidP="00FB2C7B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 xml:space="preserve">Тема № 6. </w:t>
            </w:r>
            <w:r w:rsidR="00FB2C7B" w:rsidRPr="001824ED">
              <w:rPr>
                <w:rFonts w:ascii="Century" w:hAnsi="Century" w:cs="Arial"/>
                <w:sz w:val="28"/>
                <w:szCs w:val="28"/>
              </w:rPr>
              <w:t xml:space="preserve">Этические аспекты </w:t>
            </w:r>
            <w:r w:rsidR="00FB2C7B" w:rsidRPr="001824ED">
              <w:rPr>
                <w:rFonts w:ascii="Century" w:hAnsi="Century" w:cs="Arial"/>
                <w:bCs/>
                <w:sz w:val="28"/>
                <w:szCs w:val="28"/>
              </w:rPr>
              <w:t>рекламы алкоголя</w:t>
            </w:r>
            <w:r w:rsidRPr="001824ED">
              <w:rPr>
                <w:rFonts w:ascii="Century" w:hAnsi="Century" w:cs="Arial"/>
                <w:bCs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985" w:type="dxa"/>
          </w:tcPr>
          <w:p w:rsidR="00C035A9" w:rsidRPr="001824ED" w:rsidRDefault="00C035A9" w:rsidP="00FB2C7B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Тема № 7.</w:t>
            </w:r>
            <w:r w:rsidR="00FB2C7B"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 xml:space="preserve"> </w:t>
            </w:r>
            <w:r w:rsidR="00A10900" w:rsidRPr="001824ED">
              <w:rPr>
                <w:rFonts w:ascii="Century" w:hAnsi="Century" w:cs="Arial"/>
                <w:sz w:val="28"/>
                <w:szCs w:val="28"/>
              </w:rPr>
              <w:t xml:space="preserve">Этические аспекты </w:t>
            </w:r>
            <w:r w:rsidR="00A10900" w:rsidRPr="001824ED">
              <w:rPr>
                <w:rFonts w:ascii="Century" w:hAnsi="Century" w:cs="Arial"/>
                <w:bCs/>
                <w:sz w:val="28"/>
                <w:szCs w:val="28"/>
              </w:rPr>
              <w:t>рекламы</w:t>
            </w:r>
            <w:r w:rsidR="00FB2C7B" w:rsidRPr="001824ED">
              <w:rPr>
                <w:rFonts w:ascii="Century" w:hAnsi="Century" w:cs="Arial"/>
                <w:bCs/>
                <w:sz w:val="28"/>
                <w:szCs w:val="28"/>
              </w:rPr>
              <w:t xml:space="preserve"> табачных изделий</w:t>
            </w:r>
            <w:proofErr w:type="gramStart"/>
            <w:r w:rsidR="00FB2C7B" w:rsidRPr="001824ED">
              <w:rPr>
                <w:rFonts w:ascii="Century" w:hAnsi="Century" w:cs="Arial"/>
                <w:bCs/>
                <w:sz w:val="28"/>
                <w:szCs w:val="28"/>
              </w:rPr>
              <w:t xml:space="preserve"> </w:t>
            </w:r>
            <w:r w:rsidRPr="001824ED">
              <w:rPr>
                <w:rFonts w:ascii="Century" w:hAnsi="Century" w:cs="Arial"/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824ED" w:rsidTr="004E5C70">
        <w:tc>
          <w:tcPr>
            <w:tcW w:w="720" w:type="dxa"/>
          </w:tcPr>
          <w:p w:rsidR="00C035A9" w:rsidRPr="001824ED" w:rsidRDefault="00C035A9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985" w:type="dxa"/>
          </w:tcPr>
          <w:p w:rsidR="00C035A9" w:rsidRPr="001824ED" w:rsidRDefault="00C035A9" w:rsidP="006361E7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824ED">
              <w:rPr>
                <w:rFonts w:ascii="Century" w:hAnsi="Century" w:cs="Arial"/>
                <w:b/>
                <w:bCs/>
                <w:sz w:val="28"/>
                <w:szCs w:val="28"/>
              </w:rPr>
              <w:t xml:space="preserve">Тема № 8. </w:t>
            </w:r>
            <w:r w:rsidR="006361E7" w:rsidRPr="001824ED">
              <w:rPr>
                <w:rFonts w:ascii="Century" w:hAnsi="Century" w:cs="Arial"/>
                <w:sz w:val="28"/>
                <w:szCs w:val="28"/>
              </w:rPr>
              <w:t>Этические аспекты рекламы продуктов питания</w:t>
            </w:r>
            <w:r w:rsidRPr="001824ED">
              <w:rPr>
                <w:rFonts w:ascii="Century" w:hAnsi="Century" w:cs="Arial"/>
                <w:bCs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824ED" w:rsidRDefault="00633502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 w:rsidRPr="001824ED">
              <w:rPr>
                <w:rFonts w:ascii="Century" w:hAnsi="Century" w:cs="Arial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035A9" w:rsidRPr="001824ED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37204" w:rsidTr="004E5C70">
        <w:tc>
          <w:tcPr>
            <w:tcW w:w="720" w:type="dxa"/>
          </w:tcPr>
          <w:p w:rsidR="00C035A9" w:rsidRPr="00137204" w:rsidRDefault="006361E7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985" w:type="dxa"/>
          </w:tcPr>
          <w:p w:rsidR="00C035A9" w:rsidRPr="00137204" w:rsidRDefault="006361E7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  <w:lang w:val="en-US"/>
              </w:rPr>
            </w:pPr>
            <w:r w:rsidRPr="00137204">
              <w:rPr>
                <w:rFonts w:ascii="Century" w:hAnsi="Century" w:cs="Arial"/>
                <w:b/>
                <w:bCs/>
                <w:sz w:val="28"/>
                <w:szCs w:val="28"/>
              </w:rPr>
              <w:t xml:space="preserve">Тема № 9. </w:t>
            </w:r>
            <w:proofErr w:type="spellStart"/>
            <w:r w:rsidRPr="00137204">
              <w:rPr>
                <w:rFonts w:ascii="Century" w:hAnsi="Century" w:cs="Arial"/>
                <w:bCs/>
                <w:sz w:val="28"/>
                <w:szCs w:val="28"/>
              </w:rPr>
              <w:t>Продакт-плейсмент</w:t>
            </w:r>
            <w:proofErr w:type="spellEnd"/>
            <w:r w:rsidRPr="00137204">
              <w:rPr>
                <w:rFonts w:ascii="Century" w:hAnsi="Century" w:cs="Arial"/>
                <w:bCs/>
                <w:sz w:val="28"/>
                <w:szCs w:val="28"/>
              </w:rPr>
              <w:t xml:space="preserve">  (</w:t>
            </w:r>
            <w:r w:rsidRPr="00137204">
              <w:rPr>
                <w:rFonts w:ascii="Century" w:hAnsi="Century" w:cs="Arial"/>
                <w:bCs/>
                <w:sz w:val="28"/>
                <w:szCs w:val="28"/>
                <w:lang w:val="en-US"/>
              </w:rPr>
              <w:t>Product</w:t>
            </w:r>
            <w:r w:rsidRPr="00137204">
              <w:rPr>
                <w:rFonts w:ascii="Century" w:hAnsi="Century" w:cs="Arial"/>
                <w:bCs/>
                <w:sz w:val="28"/>
                <w:szCs w:val="28"/>
              </w:rPr>
              <w:t xml:space="preserve"> </w:t>
            </w:r>
            <w:r w:rsidRPr="00137204">
              <w:rPr>
                <w:rFonts w:ascii="Century" w:hAnsi="Century" w:cs="Arial"/>
                <w:bCs/>
                <w:sz w:val="28"/>
                <w:szCs w:val="28"/>
                <w:lang w:val="en-US"/>
              </w:rPr>
              <w:t>Placement</w:t>
            </w:r>
            <w:r w:rsidRPr="00137204">
              <w:rPr>
                <w:rFonts w:ascii="Century" w:hAnsi="Century" w:cs="Arial"/>
                <w:bCs/>
                <w:sz w:val="28"/>
                <w:szCs w:val="28"/>
              </w:rPr>
              <w:t xml:space="preserve">). Этика использования знаменитостей в рекламе. </w:t>
            </w:r>
            <w:proofErr w:type="gramStart"/>
            <w:r w:rsidRPr="00137204">
              <w:rPr>
                <w:rFonts w:ascii="Century" w:hAnsi="Century" w:cs="Arial"/>
                <w:bCs/>
                <w:sz w:val="28"/>
                <w:szCs w:val="28"/>
                <w:lang w:val="en-US"/>
              </w:rPr>
              <w:t>(Celebrity Endorsement).</w:t>
            </w:r>
            <w:proofErr w:type="gramEnd"/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37204" w:rsidTr="004E5C70">
        <w:tc>
          <w:tcPr>
            <w:tcW w:w="720" w:type="dxa"/>
          </w:tcPr>
          <w:p w:rsidR="00C035A9" w:rsidRPr="00137204" w:rsidRDefault="006361E7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  <w:lang w:val="en-US"/>
              </w:rPr>
            </w:pPr>
            <w:r w:rsidRPr="00137204">
              <w:rPr>
                <w:rFonts w:ascii="Century" w:hAnsi="Century" w:cs="Arial"/>
                <w:b/>
                <w:bCs/>
                <w:sz w:val="28"/>
                <w:szCs w:val="28"/>
                <w:lang w:val="en-US"/>
              </w:rPr>
              <w:t>10.</w:t>
            </w:r>
          </w:p>
        </w:tc>
        <w:tc>
          <w:tcPr>
            <w:tcW w:w="3985" w:type="dxa"/>
          </w:tcPr>
          <w:p w:rsidR="00C035A9" w:rsidRPr="00137204" w:rsidRDefault="006361E7" w:rsidP="004E5C70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37204">
              <w:rPr>
                <w:rStyle w:val="hps"/>
                <w:rFonts w:ascii="Century" w:hAnsi="Century" w:cs="Arial"/>
                <w:b/>
                <w:sz w:val="28"/>
                <w:szCs w:val="28"/>
              </w:rPr>
              <w:t>Тема №10.</w:t>
            </w:r>
            <w:r w:rsidRPr="00137204">
              <w:rPr>
                <w:rStyle w:val="hps"/>
                <w:rFonts w:ascii="Century" w:hAnsi="Century" w:cs="Arial"/>
                <w:sz w:val="28"/>
                <w:szCs w:val="28"/>
              </w:rPr>
              <w:t xml:space="preserve"> Реклама, действующая на подсознание. (</w:t>
            </w:r>
            <w:r w:rsidRPr="00137204">
              <w:rPr>
                <w:rStyle w:val="hps"/>
                <w:rFonts w:ascii="Century" w:hAnsi="Century" w:cs="Arial"/>
                <w:sz w:val="28"/>
                <w:szCs w:val="28"/>
                <w:lang w:val="en-US"/>
              </w:rPr>
              <w:t>Subliminal</w:t>
            </w:r>
            <w:r w:rsidRPr="00137204">
              <w:rPr>
                <w:rStyle w:val="hps"/>
                <w:rFonts w:ascii="Century" w:hAnsi="Century" w:cs="Arial"/>
                <w:sz w:val="28"/>
                <w:szCs w:val="28"/>
              </w:rPr>
              <w:t xml:space="preserve"> </w:t>
            </w:r>
            <w:r w:rsidRPr="00137204">
              <w:rPr>
                <w:rStyle w:val="hps"/>
                <w:rFonts w:ascii="Century" w:hAnsi="Century" w:cs="Arial"/>
                <w:sz w:val="28"/>
                <w:szCs w:val="28"/>
                <w:lang w:val="en-US"/>
              </w:rPr>
              <w:t>advertising</w:t>
            </w:r>
            <w:r w:rsidRPr="00137204">
              <w:rPr>
                <w:rStyle w:val="hps"/>
                <w:rFonts w:ascii="Century" w:hAnsi="Century" w:cs="Arial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C035A9" w:rsidRPr="00137204" w:rsidRDefault="00C035A9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sz w:val="28"/>
                <w:szCs w:val="28"/>
              </w:rPr>
            </w:pPr>
            <w:r>
              <w:rPr>
                <w:rFonts w:ascii="Century" w:hAnsi="Century" w:cs="Arial"/>
                <w:sz w:val="28"/>
                <w:szCs w:val="28"/>
              </w:rPr>
              <w:t>6</w:t>
            </w:r>
          </w:p>
        </w:tc>
      </w:tr>
      <w:tr w:rsidR="00C035A9" w:rsidRPr="00137204" w:rsidTr="004E5C70">
        <w:tc>
          <w:tcPr>
            <w:tcW w:w="720" w:type="dxa"/>
          </w:tcPr>
          <w:p w:rsidR="00C035A9" w:rsidRPr="00137204" w:rsidRDefault="00C035A9" w:rsidP="004E5C70">
            <w:pPr>
              <w:tabs>
                <w:tab w:val="left" w:pos="540"/>
              </w:tabs>
              <w:spacing w:before="240" w:after="120"/>
              <w:ind w:firstLine="720"/>
              <w:rPr>
                <w:rFonts w:ascii="Century" w:hAnsi="Century" w:cs="Arial"/>
                <w:b/>
                <w:bCs/>
                <w:sz w:val="28"/>
                <w:szCs w:val="28"/>
              </w:rPr>
            </w:pPr>
          </w:p>
        </w:tc>
        <w:tc>
          <w:tcPr>
            <w:tcW w:w="3985" w:type="dxa"/>
          </w:tcPr>
          <w:p w:rsidR="00C035A9" w:rsidRPr="00137204" w:rsidRDefault="00C035A9" w:rsidP="004E5C70">
            <w:pPr>
              <w:tabs>
                <w:tab w:val="left" w:pos="540"/>
              </w:tabs>
              <w:spacing w:before="240" w:after="120"/>
              <w:ind w:firstLine="7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60" w:type="dxa"/>
          </w:tcPr>
          <w:p w:rsidR="00C035A9" w:rsidRPr="00137204" w:rsidRDefault="005D70CD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260" w:type="dxa"/>
          </w:tcPr>
          <w:p w:rsidR="00C035A9" w:rsidRPr="00137204" w:rsidRDefault="005D70CD" w:rsidP="005D70CD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>
              <w:rPr>
                <w:rFonts w:ascii="Century" w:hAnsi="Century" w:cs="Arial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620" w:type="dxa"/>
          </w:tcPr>
          <w:p w:rsidR="00C035A9" w:rsidRPr="00137204" w:rsidRDefault="00633502" w:rsidP="004E5C70">
            <w:pPr>
              <w:tabs>
                <w:tab w:val="left" w:pos="540"/>
              </w:tabs>
              <w:spacing w:before="120" w:after="120"/>
              <w:jc w:val="center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bCs/>
                <w:sz w:val="28"/>
                <w:szCs w:val="28"/>
              </w:rPr>
              <w:t>1</w:t>
            </w:r>
            <w:r w:rsidR="005D70CD">
              <w:rPr>
                <w:rFonts w:ascii="Century" w:hAnsi="Century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C035A9" w:rsidRPr="00137204" w:rsidRDefault="00C035A9" w:rsidP="005D70CD">
            <w:pPr>
              <w:tabs>
                <w:tab w:val="left" w:pos="540"/>
              </w:tabs>
              <w:spacing w:before="120" w:after="120"/>
              <w:rPr>
                <w:rFonts w:ascii="Century" w:hAnsi="Century" w:cs="Arial"/>
                <w:b/>
                <w:bCs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bCs/>
                <w:sz w:val="28"/>
                <w:szCs w:val="28"/>
              </w:rPr>
              <w:t xml:space="preserve"> </w:t>
            </w:r>
            <w:r w:rsidR="005D70CD">
              <w:rPr>
                <w:rFonts w:ascii="Century" w:hAnsi="Century" w:cs="Arial"/>
                <w:b/>
                <w:bCs/>
                <w:sz w:val="28"/>
                <w:szCs w:val="28"/>
              </w:rPr>
              <w:t>58</w:t>
            </w:r>
          </w:p>
        </w:tc>
      </w:tr>
    </w:tbl>
    <w:p w:rsidR="00C035A9" w:rsidRPr="00137204" w:rsidRDefault="00C035A9" w:rsidP="00C035A9">
      <w:pPr>
        <w:spacing w:after="0" w:line="240" w:lineRule="auto"/>
        <w:ind w:left="360"/>
        <w:jc w:val="both"/>
        <w:rPr>
          <w:rFonts w:ascii="Century" w:hAnsi="Century" w:cs="Arial"/>
          <w:b/>
          <w:sz w:val="28"/>
          <w:szCs w:val="28"/>
        </w:rPr>
      </w:pPr>
    </w:p>
    <w:p w:rsidR="00444C39" w:rsidRPr="00137204" w:rsidRDefault="00444C39" w:rsidP="00444C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entury" w:hAnsi="Century" w:cs="Arial"/>
          <w:b/>
          <w:sz w:val="28"/>
          <w:szCs w:val="28"/>
        </w:rPr>
      </w:pPr>
      <w:r w:rsidRPr="00137204">
        <w:rPr>
          <w:rFonts w:ascii="Century" w:hAnsi="Century" w:cs="Arial"/>
          <w:b/>
          <w:sz w:val="28"/>
          <w:szCs w:val="28"/>
        </w:rPr>
        <w:t>Формы контроля знаний студентов</w:t>
      </w:r>
    </w:p>
    <w:p w:rsidR="00444C39" w:rsidRPr="00137204" w:rsidRDefault="00444C39" w:rsidP="00444C39">
      <w:pPr>
        <w:jc w:val="both"/>
        <w:rPr>
          <w:rFonts w:ascii="Century" w:hAnsi="Century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2377"/>
        <w:gridCol w:w="592"/>
        <w:gridCol w:w="592"/>
        <w:gridCol w:w="592"/>
        <w:gridCol w:w="593"/>
        <w:gridCol w:w="2455"/>
      </w:tblGrid>
      <w:tr w:rsidR="00444C39" w:rsidRPr="00137204" w:rsidTr="004E5C70">
        <w:trPr>
          <w:trHeight w:val="158"/>
        </w:trPr>
        <w:tc>
          <w:tcPr>
            <w:tcW w:w="2392" w:type="dxa"/>
            <w:vMerge w:val="restart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Тип контроля</w:t>
            </w:r>
          </w:p>
        </w:tc>
        <w:tc>
          <w:tcPr>
            <w:tcW w:w="2393" w:type="dxa"/>
            <w:vMerge w:val="restart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393" w:type="dxa"/>
            <w:gridSpan w:val="4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Модули</w:t>
            </w:r>
          </w:p>
        </w:tc>
        <w:tc>
          <w:tcPr>
            <w:tcW w:w="2393" w:type="dxa"/>
            <w:vMerge w:val="restart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Параметры</w:t>
            </w:r>
          </w:p>
        </w:tc>
      </w:tr>
      <w:tr w:rsidR="00444C39" w:rsidRPr="00137204" w:rsidTr="004E5C70">
        <w:trPr>
          <w:trHeight w:val="157"/>
        </w:trPr>
        <w:tc>
          <w:tcPr>
            <w:tcW w:w="2392" w:type="dxa"/>
            <w:vMerge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3</w:t>
            </w:r>
          </w:p>
        </w:tc>
        <w:tc>
          <w:tcPr>
            <w:tcW w:w="599" w:type="dxa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  <w:vMerge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</w:tr>
      <w:tr w:rsidR="00444C39" w:rsidRPr="00137204" w:rsidTr="004E5C70">
        <w:trPr>
          <w:trHeight w:val="645"/>
        </w:trPr>
        <w:tc>
          <w:tcPr>
            <w:tcW w:w="2392" w:type="dxa"/>
            <w:vMerge w:val="restart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</w:p>
          <w:p w:rsidR="00444C39" w:rsidRPr="00137204" w:rsidRDefault="00444C39" w:rsidP="004E5C70">
            <w:pPr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>Текущий контроль</w:t>
            </w:r>
          </w:p>
          <w:p w:rsidR="00444C39" w:rsidRPr="00137204" w:rsidRDefault="00444C39" w:rsidP="004E5C70">
            <w:pPr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37204">
              <w:rPr>
                <w:rFonts w:ascii="Century" w:hAnsi="Century" w:cs="Arial"/>
                <w:sz w:val="28"/>
                <w:szCs w:val="28"/>
              </w:rPr>
              <w:t>Посещение занятий</w:t>
            </w:r>
          </w:p>
        </w:tc>
        <w:tc>
          <w:tcPr>
            <w:tcW w:w="598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37204">
              <w:rPr>
                <w:rFonts w:ascii="Century" w:hAnsi="Century" w:cs="Arial"/>
                <w:sz w:val="28"/>
                <w:szCs w:val="28"/>
              </w:rPr>
              <w:t>Посещение лекций и семинаров</w:t>
            </w:r>
          </w:p>
        </w:tc>
      </w:tr>
      <w:tr w:rsidR="00444C39" w:rsidRPr="00137204" w:rsidTr="004E5C70">
        <w:trPr>
          <w:trHeight w:val="645"/>
        </w:trPr>
        <w:tc>
          <w:tcPr>
            <w:tcW w:w="2392" w:type="dxa"/>
            <w:vMerge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37204">
              <w:rPr>
                <w:rFonts w:ascii="Century" w:hAnsi="Century" w:cs="Arial"/>
                <w:sz w:val="28"/>
                <w:szCs w:val="28"/>
              </w:rPr>
              <w:t xml:space="preserve"> Активность на занятиях</w:t>
            </w:r>
          </w:p>
        </w:tc>
        <w:tc>
          <w:tcPr>
            <w:tcW w:w="598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37204">
              <w:rPr>
                <w:rFonts w:ascii="Century" w:hAnsi="Century" w:cs="Arial"/>
                <w:sz w:val="28"/>
                <w:szCs w:val="28"/>
              </w:rPr>
              <w:t>Подготовка к семинарам, выполнение домашних зданий</w:t>
            </w:r>
          </w:p>
        </w:tc>
      </w:tr>
      <w:tr w:rsidR="00444C39" w:rsidRPr="00137204" w:rsidTr="004E5C70">
        <w:tc>
          <w:tcPr>
            <w:tcW w:w="2392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b/>
                <w:sz w:val="28"/>
                <w:szCs w:val="28"/>
              </w:rPr>
            </w:pPr>
            <w:r w:rsidRPr="00137204">
              <w:rPr>
                <w:rFonts w:ascii="Century" w:hAnsi="Century" w:cs="Arial"/>
                <w:b/>
                <w:sz w:val="28"/>
                <w:szCs w:val="28"/>
              </w:rPr>
              <w:t xml:space="preserve">Итоговый </w:t>
            </w:r>
            <w:r w:rsidRPr="00137204">
              <w:rPr>
                <w:rFonts w:ascii="Century" w:hAnsi="Century" w:cs="Arial"/>
                <w:b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2393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37204">
              <w:rPr>
                <w:rFonts w:ascii="Century" w:hAnsi="Century" w:cs="Arial"/>
                <w:sz w:val="28"/>
                <w:szCs w:val="28"/>
              </w:rPr>
              <w:lastRenderedPageBreak/>
              <w:t>Зачет</w:t>
            </w:r>
          </w:p>
        </w:tc>
        <w:tc>
          <w:tcPr>
            <w:tcW w:w="598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444C39" w:rsidRPr="00137204" w:rsidRDefault="00444C39" w:rsidP="004E5C70">
            <w:pPr>
              <w:jc w:val="center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8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599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</w:p>
        </w:tc>
        <w:tc>
          <w:tcPr>
            <w:tcW w:w="2393" w:type="dxa"/>
          </w:tcPr>
          <w:p w:rsidR="00444C39" w:rsidRPr="00137204" w:rsidRDefault="00444C39" w:rsidP="004E5C7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137204">
              <w:rPr>
                <w:rFonts w:ascii="Century" w:hAnsi="Century" w:cs="Arial"/>
                <w:sz w:val="28"/>
                <w:szCs w:val="28"/>
              </w:rPr>
              <w:t xml:space="preserve">Зачет </w:t>
            </w:r>
            <w:r w:rsidRPr="00137204">
              <w:rPr>
                <w:rFonts w:ascii="Century" w:hAnsi="Century" w:cs="Arial"/>
                <w:sz w:val="28"/>
                <w:szCs w:val="28"/>
              </w:rPr>
              <w:lastRenderedPageBreak/>
              <w:t xml:space="preserve">принимается устно на основе подготовленного письменного реферата </w:t>
            </w:r>
          </w:p>
        </w:tc>
      </w:tr>
    </w:tbl>
    <w:p w:rsidR="00C035A9" w:rsidRPr="00137204" w:rsidRDefault="00C035A9">
      <w:pPr>
        <w:rPr>
          <w:rFonts w:ascii="Century" w:hAnsi="Century" w:cstheme="minorHAnsi"/>
        </w:rPr>
      </w:pPr>
    </w:p>
    <w:p w:rsidR="001824ED" w:rsidRPr="00137204" w:rsidRDefault="001824ED" w:rsidP="00137204">
      <w:pPr>
        <w:pStyle w:val="2"/>
        <w:numPr>
          <w:ilvl w:val="0"/>
          <w:numId w:val="0"/>
        </w:numPr>
        <w:ind w:left="576"/>
        <w:jc w:val="both"/>
        <w:rPr>
          <w:rFonts w:ascii="Century" w:hAnsi="Century"/>
          <w:i/>
          <w:sz w:val="28"/>
        </w:rPr>
      </w:pPr>
      <w:r w:rsidRPr="00137204">
        <w:rPr>
          <w:rFonts w:ascii="Century" w:hAnsi="Century"/>
          <w:sz w:val="28"/>
        </w:rPr>
        <w:t xml:space="preserve">6.1. </w:t>
      </w:r>
      <w:proofErr w:type="gramStart"/>
      <w:r w:rsidRPr="00137204">
        <w:rPr>
          <w:rFonts w:ascii="Century" w:hAnsi="Century"/>
          <w:sz w:val="28"/>
        </w:rPr>
        <w:t>Критерии оценки</w:t>
      </w:r>
      <w:proofErr w:type="gramEnd"/>
      <w:r w:rsidRPr="00137204">
        <w:rPr>
          <w:rFonts w:ascii="Century" w:hAnsi="Century"/>
          <w:sz w:val="28"/>
        </w:rPr>
        <w:t xml:space="preserve"> знаний, навыков</w:t>
      </w:r>
    </w:p>
    <w:p w:rsidR="001824ED" w:rsidRPr="00137204" w:rsidRDefault="001824ED" w:rsidP="001824ED">
      <w:pPr>
        <w:ind w:firstLine="708"/>
        <w:jc w:val="both"/>
        <w:rPr>
          <w:rFonts w:ascii="Century" w:hAnsi="Century"/>
          <w:sz w:val="28"/>
          <w:szCs w:val="28"/>
        </w:rPr>
      </w:pPr>
      <w:r w:rsidRPr="00137204">
        <w:rPr>
          <w:rFonts w:ascii="Century" w:hAnsi="Century"/>
          <w:sz w:val="28"/>
          <w:szCs w:val="28"/>
        </w:rPr>
        <w:t xml:space="preserve">Оценки по всем формам текущего контроля выставляются по 10-ти балльной шкале. </w:t>
      </w:r>
    </w:p>
    <w:p w:rsidR="001824ED" w:rsidRPr="00137204" w:rsidRDefault="001824ED" w:rsidP="001824ED">
      <w:pPr>
        <w:ind w:firstLine="708"/>
        <w:jc w:val="both"/>
        <w:rPr>
          <w:rFonts w:ascii="Century" w:hAnsi="Century"/>
          <w:sz w:val="28"/>
          <w:szCs w:val="28"/>
        </w:rPr>
      </w:pPr>
      <w:r w:rsidRPr="00137204">
        <w:rPr>
          <w:rFonts w:ascii="Century" w:hAnsi="Century"/>
          <w:sz w:val="28"/>
          <w:szCs w:val="28"/>
        </w:rPr>
        <w:t>Оценки по форме итогового контроля выставляются по 10-ти балльной шкале.</w:t>
      </w:r>
    </w:p>
    <w:p w:rsidR="001824ED" w:rsidRPr="00137204" w:rsidRDefault="001824ED" w:rsidP="001824ED">
      <w:pPr>
        <w:ind w:firstLine="708"/>
        <w:jc w:val="both"/>
        <w:rPr>
          <w:rFonts w:ascii="Century" w:hAnsi="Century"/>
          <w:sz w:val="28"/>
          <w:szCs w:val="28"/>
        </w:rPr>
      </w:pPr>
      <w:r w:rsidRPr="00137204">
        <w:rPr>
          <w:rFonts w:ascii="Century" w:hAnsi="Century"/>
          <w:sz w:val="28"/>
          <w:szCs w:val="28"/>
        </w:rPr>
        <w:t xml:space="preserve">Дистанционная поддержка при проведении всех форм </w:t>
      </w:r>
      <w:r w:rsidR="00137204" w:rsidRPr="00137204">
        <w:rPr>
          <w:rFonts w:ascii="Century" w:hAnsi="Century"/>
          <w:sz w:val="28"/>
          <w:szCs w:val="28"/>
        </w:rPr>
        <w:t xml:space="preserve">текущего и итогового контроля  осуществляется в системе </w:t>
      </w:r>
      <w:proofErr w:type="spellStart"/>
      <w:r w:rsidR="00137204" w:rsidRPr="00137204">
        <w:rPr>
          <w:rFonts w:ascii="Century" w:hAnsi="Century"/>
          <w:sz w:val="28"/>
          <w:szCs w:val="28"/>
        </w:rPr>
        <w:t>ЛМС</w:t>
      </w:r>
      <w:proofErr w:type="spellEnd"/>
      <w:r w:rsidR="00137204" w:rsidRPr="00137204">
        <w:rPr>
          <w:rFonts w:ascii="Century" w:hAnsi="Century"/>
          <w:sz w:val="28"/>
          <w:szCs w:val="28"/>
        </w:rPr>
        <w:t>.</w:t>
      </w:r>
    </w:p>
    <w:p w:rsidR="00137204" w:rsidRPr="00137204" w:rsidRDefault="00137204" w:rsidP="00137204">
      <w:pPr>
        <w:pStyle w:val="a6"/>
        <w:spacing w:line="360" w:lineRule="auto"/>
        <w:ind w:firstLine="708"/>
        <w:rPr>
          <w:rFonts w:ascii="Century" w:hAnsi="Century"/>
          <w:b/>
          <w:bCs/>
        </w:rPr>
      </w:pPr>
      <w:r w:rsidRPr="00137204">
        <w:rPr>
          <w:rFonts w:ascii="Century" w:hAnsi="Century"/>
          <w:b/>
          <w:bCs/>
        </w:rPr>
        <w:t xml:space="preserve">6.1.1. </w:t>
      </w:r>
      <w:proofErr w:type="gramStart"/>
      <w:r w:rsidRPr="00137204">
        <w:rPr>
          <w:rFonts w:ascii="Century" w:hAnsi="Century"/>
          <w:b/>
          <w:bCs/>
        </w:rPr>
        <w:t>Критерии оценки</w:t>
      </w:r>
      <w:proofErr w:type="gramEnd"/>
      <w:r w:rsidRPr="00137204">
        <w:rPr>
          <w:rFonts w:ascii="Century" w:hAnsi="Century"/>
          <w:b/>
          <w:bCs/>
        </w:rPr>
        <w:t xml:space="preserve"> рефератов</w:t>
      </w:r>
    </w:p>
    <w:p w:rsidR="00137204" w:rsidRPr="00137204" w:rsidRDefault="00137204" w:rsidP="00137204">
      <w:pPr>
        <w:pStyle w:val="a6"/>
        <w:spacing w:line="360" w:lineRule="auto"/>
        <w:rPr>
          <w:rFonts w:ascii="Century" w:hAnsi="Century"/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6"/>
        <w:gridCol w:w="7805"/>
      </w:tblGrid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t>Количество баллов</w:t>
            </w:r>
          </w:p>
        </w:tc>
        <w:tc>
          <w:tcPr>
            <w:tcW w:w="7805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proofErr w:type="gramStart"/>
            <w:r w:rsidRPr="00137204">
              <w:rPr>
                <w:rFonts w:ascii="Century" w:hAnsi="Century"/>
                <w:b/>
              </w:rPr>
              <w:t>Критерии оценки</w:t>
            </w:r>
            <w:proofErr w:type="gramEnd"/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t>10 баллов</w:t>
            </w:r>
          </w:p>
        </w:tc>
        <w:tc>
          <w:tcPr>
            <w:tcW w:w="7805" w:type="dxa"/>
          </w:tcPr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реферат был сдан и принят на кафедре в установленные сроки;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строго соответствует выбранной теме;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логически обоснована структура реферата;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четко просматривается умение работать с научной литературой – вычленять проблему из контекста, а также видно умение автора логически мыслить – строить логическую цепочку рассуждений, дающую возможность провести правильный анализ материала;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студентом верно, без искажения передан используемый авторский материал;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в полном соответствии с предъявляемыми требованиями (правильно оформлены сноски, правильно составлена библиография и т.д.).</w:t>
            </w:r>
          </w:p>
          <w:p w:rsidR="00137204" w:rsidRPr="00137204" w:rsidRDefault="00137204" w:rsidP="004E5C70">
            <w:pPr>
              <w:pStyle w:val="a6"/>
              <w:rPr>
                <w:rFonts w:ascii="Century" w:hAnsi="Century"/>
                <w:bCs/>
              </w:rPr>
            </w:pP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t>9 баллов</w:t>
            </w:r>
          </w:p>
        </w:tc>
        <w:tc>
          <w:tcPr>
            <w:tcW w:w="7805" w:type="dxa"/>
          </w:tcPr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реферат был сдан и принят на кафедре в установленные сроки;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lastRenderedPageBreak/>
              <w:t>содержание реферата строго соответствует выбранной теме;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логически обоснована структура реферата;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 xml:space="preserve">четко просматривается умение работать с научной литературой – вычленять проблему из контекста, а также видно умение автора логически мыслить – строить логическую цепочку рассуждений, дающую возможность провести правильный анализ материала; 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студентом верно, без искажения передан используемый авторский материал;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в полном соответствии с предъявляемыми требованиями (правильно оформлены сноски, правильно составлена библиография и т.д.), но при этом в работе имеется не более 2 аккуратно сделанных исправлений.</w:t>
            </w: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lastRenderedPageBreak/>
              <w:t>8 баллов</w:t>
            </w:r>
          </w:p>
        </w:tc>
        <w:tc>
          <w:tcPr>
            <w:tcW w:w="7805" w:type="dxa"/>
          </w:tcPr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реферат был сдан и принят на кафедре в установленные сроки;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строго соответствует выбранной теме;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логически обоснована структура реферата;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 xml:space="preserve">четко просматривается умение работать с научной литературой – вычленять проблему из контекста, а также видно умение автора логически мыслить – строить логическую цепочку рассуждений, дающую возможность провести правильный анализ материала; 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студентом верно, без искажения передан используемый авторский материал;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в полном соответствии с предъявляемыми требованиями (правильно оформлены сноски, правильно составлена библиография и т.д.), но при этом в работе имеется от 3 до 5 аккуратно сделанных исправлений.</w:t>
            </w: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t>7 баллов</w:t>
            </w:r>
          </w:p>
        </w:tc>
        <w:tc>
          <w:tcPr>
            <w:tcW w:w="7805" w:type="dxa"/>
          </w:tcPr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реферат был сдан и принят на кафедре в установленные сроки;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строго соответствует выбранной теме;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структура реферата не имеет четкой выраженности и логической обоснованности;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 xml:space="preserve">просматривается умение работать с научной литературой – вычленять проблему из контекста, а </w:t>
            </w:r>
            <w:r w:rsidRPr="00137204">
              <w:rPr>
                <w:rFonts w:ascii="Century" w:hAnsi="Century"/>
                <w:bCs/>
              </w:rPr>
              <w:lastRenderedPageBreak/>
              <w:t xml:space="preserve">также видно умение автора логически мыслить – строить логическую цепочку рассуждений, дающую возможность провести правильный анализ материала; 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студентом верно, без искажения передан используемый авторский материал;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в полном соответствии с предъявляемыми требованиями (правильно оформлены сноски, правильно составлена библиография и т.д.),  при этом в работе допускаются аккуратно сделанные исправления, но не более 7.</w:t>
            </w: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lastRenderedPageBreak/>
              <w:t>6 баллов</w:t>
            </w:r>
          </w:p>
        </w:tc>
        <w:tc>
          <w:tcPr>
            <w:tcW w:w="7805" w:type="dxa"/>
          </w:tcPr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нарушаются установленные сроки принятия реферата на кафедру;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строго соответствует выбранной теме;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 xml:space="preserve">просматривается умение работать с научной литературой – вычленять проблему из контекста, а также видно умение автора логически мыслить – строить логическую цепочку рассуждений, дающую возможность провести правильный анализ материала; 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студентом верно, без искажения передан используемый авторский материал;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в реферате могут быть отступления от темы; мысли, уводящие от выбранной темы, и т.п.;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в полном соответствии с предъявляемыми требованиями (правильно оформлены сноски, правильно составлена библиография и т.д.),  при этом в работе допускаются аккуратно сделанные исправления, но не более 7.</w:t>
            </w: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t>5 баллов</w:t>
            </w:r>
          </w:p>
        </w:tc>
        <w:tc>
          <w:tcPr>
            <w:tcW w:w="7805" w:type="dxa"/>
          </w:tcPr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нарушаются установленные сроки принятия реферата на кафедру;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соответствует выбранной теме, но при этом могут быть отступления от темы; мысли, уводящие от выбранной темы, и т.п.;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 xml:space="preserve">просматривается умение работать с научной литературой – вычленять проблему из контекста, но при этом явно ощущается </w:t>
            </w:r>
            <w:proofErr w:type="gramStart"/>
            <w:r w:rsidRPr="00137204">
              <w:rPr>
                <w:rFonts w:ascii="Century" w:hAnsi="Century"/>
                <w:bCs/>
              </w:rPr>
              <w:t>нехватка</w:t>
            </w:r>
            <w:proofErr w:type="gramEnd"/>
            <w:r w:rsidRPr="00137204">
              <w:rPr>
                <w:rFonts w:ascii="Century" w:hAnsi="Century"/>
                <w:bCs/>
              </w:rPr>
              <w:t xml:space="preserve"> (ограниченность) в разнообразии используемой литературы;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умение автора логически мыслить проявлено недостаточно, не просматривается логическая цепочка рассуждений;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lastRenderedPageBreak/>
              <w:t>студентом верно, без искажения передан используемый авторский материал;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в полном соответствии с предъявляемыми требованиями (правильно оформлены сноски, правильно составлена библиография и т.д.), но при этом в работе допускаются аккуратно сделанные исправления.</w:t>
            </w: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lastRenderedPageBreak/>
              <w:t>4 балла</w:t>
            </w:r>
          </w:p>
        </w:tc>
        <w:tc>
          <w:tcPr>
            <w:tcW w:w="7805" w:type="dxa"/>
          </w:tcPr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нарушаются установленные сроки принятия реферата на кафедру;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соответствует выбранной теме, но при этом использован материал не более трех научных источников;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отсутствует мнение студента и переработка им используемого материала;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в полном соответствии с предъявляемыми требованиями (правильно оформлены сноски, правильно составлена библиография и т.д.), но при этом в работе допускаются аккуратно сделанные исправления.</w:t>
            </w:r>
          </w:p>
        </w:tc>
      </w:tr>
      <w:tr w:rsidR="00137204" w:rsidRPr="00137204" w:rsidTr="006E01B1">
        <w:tc>
          <w:tcPr>
            <w:tcW w:w="1766" w:type="dxa"/>
          </w:tcPr>
          <w:p w:rsidR="00137204" w:rsidRPr="00137204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137204">
              <w:rPr>
                <w:rFonts w:ascii="Century" w:hAnsi="Century"/>
                <w:b/>
              </w:rPr>
              <w:t>3 балла</w:t>
            </w:r>
          </w:p>
        </w:tc>
        <w:tc>
          <w:tcPr>
            <w:tcW w:w="7805" w:type="dxa"/>
          </w:tcPr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содержание реферата соответствует выбранной теме, но при этом использован материал не более трех научных источников;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отсутствует мнение студента и переработка им используемого материала;</w:t>
            </w:r>
          </w:p>
          <w:p w:rsidR="00137204" w:rsidRPr="00137204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137204">
              <w:rPr>
                <w:rFonts w:ascii="Century" w:hAnsi="Century"/>
                <w:bCs/>
              </w:rPr>
              <w:t>текст реферата оформлен с нарушениями предъявляемых требований (неправильно оформлены сноски, неправильно составлена библиография и т.д.).</w:t>
            </w:r>
          </w:p>
        </w:tc>
      </w:tr>
      <w:tr w:rsidR="00137204" w:rsidRPr="005567A6" w:rsidTr="006E01B1">
        <w:tc>
          <w:tcPr>
            <w:tcW w:w="1766" w:type="dxa"/>
          </w:tcPr>
          <w:p w:rsidR="00137204" w:rsidRPr="005567A6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5567A6">
              <w:rPr>
                <w:rFonts w:ascii="Century" w:hAnsi="Century"/>
                <w:b/>
              </w:rPr>
              <w:t>2 балла</w:t>
            </w:r>
          </w:p>
        </w:tc>
        <w:tc>
          <w:tcPr>
            <w:tcW w:w="7805" w:type="dxa"/>
          </w:tcPr>
          <w:p w:rsidR="00137204" w:rsidRPr="005567A6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5567A6">
              <w:rPr>
                <w:rFonts w:ascii="Century" w:hAnsi="Century"/>
                <w:bCs/>
              </w:rPr>
              <w:t>реферат подготовлен с использованием материала, содержащегося в одном или двух научных источниках, явно просматривается плагиат;</w:t>
            </w:r>
          </w:p>
          <w:p w:rsidR="00137204" w:rsidRPr="005567A6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5567A6">
              <w:rPr>
                <w:rFonts w:ascii="Century" w:hAnsi="Century"/>
                <w:bCs/>
              </w:rPr>
              <w:t>текст реферата оформлен с нарушениями предъявляемых требований (неправильно оформлены сноски, неправильно составлена библиография и т.д.).</w:t>
            </w:r>
          </w:p>
        </w:tc>
      </w:tr>
      <w:tr w:rsidR="00137204" w:rsidRPr="00BE212D" w:rsidTr="006E01B1">
        <w:tc>
          <w:tcPr>
            <w:tcW w:w="1766" w:type="dxa"/>
          </w:tcPr>
          <w:p w:rsidR="00137204" w:rsidRPr="00BE212D" w:rsidRDefault="00137204" w:rsidP="004E5C70">
            <w:pPr>
              <w:pStyle w:val="a6"/>
              <w:rPr>
                <w:rFonts w:ascii="Century" w:hAnsi="Century"/>
                <w:b/>
              </w:rPr>
            </w:pPr>
            <w:r w:rsidRPr="00BE212D">
              <w:rPr>
                <w:rFonts w:ascii="Century" w:hAnsi="Century"/>
                <w:b/>
              </w:rPr>
              <w:t>1 балл</w:t>
            </w:r>
          </w:p>
        </w:tc>
        <w:tc>
          <w:tcPr>
            <w:tcW w:w="7805" w:type="dxa"/>
          </w:tcPr>
          <w:p w:rsidR="00137204" w:rsidRPr="00BE212D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BE212D">
              <w:rPr>
                <w:rFonts w:ascii="Century" w:hAnsi="Century"/>
                <w:bCs/>
              </w:rPr>
              <w:t>реферат подготовлен с использованием материала, содержащегося в одном научном источнике, - налицо явный плагиат;</w:t>
            </w:r>
          </w:p>
          <w:p w:rsidR="00137204" w:rsidRPr="00BE212D" w:rsidRDefault="00137204" w:rsidP="00137204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entury" w:hAnsi="Century"/>
                <w:bCs/>
              </w:rPr>
            </w:pPr>
            <w:r w:rsidRPr="00BE212D">
              <w:rPr>
                <w:rFonts w:ascii="Century" w:hAnsi="Century"/>
                <w:bCs/>
              </w:rPr>
              <w:t xml:space="preserve">текст реферата оформлен с нарушениями предъявляемых требований (неправильно оформлены сноски, неправильно составлена библиография и т.д.), при этом наличие </w:t>
            </w:r>
            <w:r w:rsidRPr="00BE212D">
              <w:rPr>
                <w:rFonts w:ascii="Century" w:hAnsi="Century"/>
                <w:bCs/>
              </w:rPr>
              <w:lastRenderedPageBreak/>
              <w:t>библиографии свидетельствует о недостоверности информации, содержащейся в реферате.</w:t>
            </w:r>
          </w:p>
        </w:tc>
      </w:tr>
    </w:tbl>
    <w:p w:rsidR="006E01B1" w:rsidRPr="00BE212D" w:rsidRDefault="006E01B1" w:rsidP="006E01B1">
      <w:p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</w:p>
    <w:p w:rsidR="006E01B1" w:rsidRPr="00BE212D" w:rsidRDefault="006E01B1" w:rsidP="006E01B1">
      <w:p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</w:p>
    <w:p w:rsidR="006E01B1" w:rsidRPr="00BE212D" w:rsidRDefault="006E01B1" w:rsidP="006E01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  <w:r w:rsidRPr="00BE212D">
        <w:rPr>
          <w:rFonts w:ascii="Century" w:hAnsi="Century"/>
          <w:b/>
          <w:sz w:val="28"/>
          <w:szCs w:val="28"/>
        </w:rPr>
        <w:t>Содержание дисциплины</w:t>
      </w:r>
    </w:p>
    <w:p w:rsidR="006E01B1" w:rsidRPr="00BE212D" w:rsidRDefault="006E01B1" w:rsidP="00E50EF9">
      <w:pPr>
        <w:rPr>
          <w:rFonts w:ascii="Century" w:hAnsi="Century"/>
          <w:b/>
          <w:sz w:val="28"/>
          <w:szCs w:val="28"/>
        </w:rPr>
      </w:pPr>
    </w:p>
    <w:p w:rsidR="006E01B1" w:rsidRPr="00BE212D" w:rsidRDefault="006E01B1" w:rsidP="00E50EF9">
      <w:pPr>
        <w:jc w:val="center"/>
        <w:rPr>
          <w:rFonts w:ascii="Century" w:hAnsi="Century"/>
          <w:b/>
          <w:sz w:val="28"/>
          <w:szCs w:val="28"/>
        </w:rPr>
      </w:pPr>
      <w:r w:rsidRPr="00BE212D">
        <w:rPr>
          <w:rFonts w:ascii="Century" w:hAnsi="Century"/>
          <w:b/>
          <w:sz w:val="28"/>
          <w:szCs w:val="28"/>
        </w:rPr>
        <w:t>Тема № 1.</w:t>
      </w:r>
    </w:p>
    <w:p w:rsidR="00F92F46" w:rsidRPr="00BE212D" w:rsidRDefault="006E01B1" w:rsidP="00E50EF9">
      <w:pPr>
        <w:jc w:val="center"/>
        <w:rPr>
          <w:rFonts w:ascii="Century" w:hAnsi="Century" w:cs="Arial"/>
          <w:sz w:val="28"/>
          <w:szCs w:val="28"/>
        </w:rPr>
      </w:pPr>
      <w:r w:rsidRPr="00BE212D">
        <w:rPr>
          <w:rFonts w:ascii="Century" w:hAnsi="Century" w:cs="Arial"/>
          <w:b/>
          <w:i/>
          <w:sz w:val="28"/>
          <w:szCs w:val="28"/>
        </w:rPr>
        <w:t xml:space="preserve">Введение в этику рекламной деятельности. </w:t>
      </w:r>
      <w:proofErr w:type="gramStart"/>
      <w:r w:rsidRPr="00BE212D">
        <w:rPr>
          <w:rFonts w:ascii="Century" w:hAnsi="Century" w:cs="Arial"/>
          <w:b/>
          <w:i/>
          <w:sz w:val="28"/>
          <w:szCs w:val="28"/>
        </w:rPr>
        <w:t>Этичное</w:t>
      </w:r>
      <w:proofErr w:type="gramEnd"/>
      <w:r w:rsidRPr="00BE212D">
        <w:rPr>
          <w:rFonts w:ascii="Century" w:hAnsi="Century" w:cs="Arial"/>
          <w:b/>
          <w:i/>
          <w:sz w:val="28"/>
          <w:szCs w:val="28"/>
        </w:rPr>
        <w:t xml:space="preserve"> и законное в рекламе</w:t>
      </w:r>
      <w:r w:rsidRPr="00BE212D">
        <w:rPr>
          <w:rFonts w:ascii="Century" w:hAnsi="Century" w:cs="Arial"/>
          <w:sz w:val="28"/>
          <w:szCs w:val="28"/>
        </w:rPr>
        <w:t>.</w:t>
      </w:r>
    </w:p>
    <w:p w:rsidR="006E01B1" w:rsidRPr="00BE212D" w:rsidRDefault="00F92F46" w:rsidP="00E50EF9">
      <w:pPr>
        <w:spacing w:after="0" w:line="240" w:lineRule="auto"/>
        <w:rPr>
          <w:rFonts w:ascii="Century" w:hAnsi="Century" w:cs="Arial"/>
          <w:sz w:val="28"/>
          <w:szCs w:val="28"/>
        </w:rPr>
      </w:pPr>
      <w:r w:rsidRPr="00BE212D">
        <w:rPr>
          <w:rFonts w:ascii="Century" w:hAnsi="Century" w:cs="Arial"/>
          <w:sz w:val="28"/>
          <w:szCs w:val="28"/>
        </w:rPr>
        <w:t xml:space="preserve">Определение этики рекламы. </w:t>
      </w:r>
      <w:r w:rsidR="009F7966" w:rsidRPr="00BE212D">
        <w:rPr>
          <w:rFonts w:ascii="Century" w:hAnsi="Century" w:cs="Arial"/>
          <w:sz w:val="28"/>
          <w:szCs w:val="28"/>
        </w:rPr>
        <w:t>ФЗ «О рекламе».</w:t>
      </w:r>
      <w:r w:rsidR="00582FC2">
        <w:rPr>
          <w:rFonts w:ascii="Century" w:hAnsi="Century" w:cs="Arial"/>
          <w:sz w:val="28"/>
          <w:szCs w:val="28"/>
        </w:rPr>
        <w:t xml:space="preserve"> ФЗ «О защите прав потребителей».</w:t>
      </w:r>
      <w:r w:rsidR="009F7966" w:rsidRPr="00BE212D">
        <w:rPr>
          <w:rFonts w:ascii="Century" w:hAnsi="Century" w:cs="Arial"/>
          <w:sz w:val="28"/>
          <w:szCs w:val="28"/>
        </w:rPr>
        <w:t xml:space="preserve">  Российский рекламный кодекс.</w:t>
      </w:r>
      <w:r w:rsidRPr="00BE212D">
        <w:rPr>
          <w:rFonts w:ascii="Century" w:hAnsi="Century" w:cs="Arial"/>
          <w:sz w:val="28"/>
          <w:szCs w:val="28"/>
        </w:rPr>
        <w:t xml:space="preserve"> Рекламный кодекс Американской ассоциации рекламных агентств.  </w:t>
      </w:r>
    </w:p>
    <w:p w:rsidR="00F92F46" w:rsidRDefault="00F92F46" w:rsidP="00E50EF9">
      <w:pPr>
        <w:spacing w:after="0" w:line="240" w:lineRule="auto"/>
        <w:rPr>
          <w:rFonts w:ascii="Century" w:hAnsi="Century" w:cs="Arial"/>
          <w:sz w:val="28"/>
          <w:szCs w:val="28"/>
        </w:rPr>
      </w:pPr>
      <w:r w:rsidRPr="00BE212D">
        <w:rPr>
          <w:rFonts w:ascii="Century" w:hAnsi="Century" w:cs="Arial"/>
          <w:sz w:val="28"/>
          <w:szCs w:val="28"/>
        </w:rPr>
        <w:t xml:space="preserve">Основные концепции этики рекламы.  Уровни этической критики </w:t>
      </w:r>
      <w:r w:rsidRPr="002F706E">
        <w:rPr>
          <w:rFonts w:ascii="Century" w:hAnsi="Century" w:cs="Arial"/>
          <w:sz w:val="28"/>
          <w:szCs w:val="28"/>
        </w:rPr>
        <w:t>рекламы.</w:t>
      </w:r>
    </w:p>
    <w:p w:rsidR="009B3B61" w:rsidRDefault="009B3B61" w:rsidP="00E50EF9">
      <w:pPr>
        <w:spacing w:after="0" w:line="240" w:lineRule="auto"/>
        <w:rPr>
          <w:rFonts w:ascii="Century" w:hAnsi="Century" w:cs="Arial"/>
          <w:sz w:val="28"/>
          <w:szCs w:val="28"/>
        </w:rPr>
      </w:pPr>
    </w:p>
    <w:p w:rsidR="002F706E" w:rsidRPr="009B3B61" w:rsidRDefault="009B3B61" w:rsidP="00E50EF9">
      <w:pPr>
        <w:spacing w:after="0" w:line="240" w:lineRule="auto"/>
        <w:rPr>
          <w:rFonts w:ascii="Century" w:hAnsi="Century" w:cs="Arial"/>
          <w:b/>
          <w:sz w:val="28"/>
          <w:szCs w:val="28"/>
        </w:rPr>
      </w:pPr>
      <w:r w:rsidRPr="009B3B61">
        <w:rPr>
          <w:rFonts w:ascii="Century" w:hAnsi="Century" w:cs="Arial"/>
          <w:b/>
          <w:sz w:val="28"/>
          <w:szCs w:val="28"/>
        </w:rPr>
        <w:t>Основная литература.</w:t>
      </w:r>
    </w:p>
    <w:p w:rsidR="009B3B61" w:rsidRPr="009B3B61" w:rsidRDefault="009B3B61" w:rsidP="00E50EF9">
      <w:pPr>
        <w:spacing w:after="0" w:line="240" w:lineRule="auto"/>
        <w:rPr>
          <w:rFonts w:ascii="Century" w:hAnsi="Century" w:cs="Arial"/>
          <w:b/>
          <w:sz w:val="28"/>
          <w:szCs w:val="28"/>
        </w:rPr>
      </w:pPr>
    </w:p>
    <w:p w:rsidR="00324BD2" w:rsidRDefault="00324BD2" w:rsidP="00E50EF9">
      <w:pPr>
        <w:pStyle w:val="21"/>
        <w:numPr>
          <w:ilvl w:val="0"/>
          <w:numId w:val="23"/>
        </w:numPr>
        <w:spacing w:after="0" w:line="240" w:lineRule="auto"/>
        <w:ind w:left="0" w:firstLine="0"/>
        <w:contextualSpacing/>
        <w:rPr>
          <w:rFonts w:ascii="Century" w:hAnsi="Century"/>
          <w:sz w:val="28"/>
          <w:szCs w:val="28"/>
        </w:rPr>
      </w:pPr>
      <w:r w:rsidRPr="009B3B61">
        <w:rPr>
          <w:rFonts w:ascii="Century" w:hAnsi="Century"/>
          <w:sz w:val="28"/>
          <w:szCs w:val="28"/>
        </w:rPr>
        <w:t>О рекламе: Федеральный закон Российской Федерации №108–ФЗ (в ред. Федерального закона от 13.03.2006 № 38–ФЗ).</w:t>
      </w:r>
    </w:p>
    <w:p w:rsidR="002F706E" w:rsidRPr="009B3B61" w:rsidRDefault="002F706E" w:rsidP="00E50EF9">
      <w:pPr>
        <w:pStyle w:val="21"/>
        <w:spacing w:after="0" w:line="240" w:lineRule="auto"/>
        <w:ind w:left="0"/>
        <w:contextualSpacing/>
        <w:rPr>
          <w:rFonts w:ascii="Century" w:hAnsi="Century"/>
          <w:sz w:val="28"/>
          <w:szCs w:val="28"/>
        </w:rPr>
      </w:pPr>
    </w:p>
    <w:p w:rsidR="002F706E" w:rsidRDefault="002F706E" w:rsidP="00E50EF9">
      <w:pPr>
        <w:pStyle w:val="21"/>
        <w:numPr>
          <w:ilvl w:val="0"/>
          <w:numId w:val="23"/>
        </w:numPr>
        <w:spacing w:after="0" w:line="240" w:lineRule="auto"/>
        <w:ind w:left="0" w:firstLine="0"/>
        <w:contextualSpacing/>
        <w:rPr>
          <w:rStyle w:val="pubinfo"/>
          <w:rFonts w:ascii="Century" w:hAnsi="Century"/>
          <w:sz w:val="28"/>
          <w:szCs w:val="28"/>
        </w:rPr>
      </w:pPr>
      <w:r w:rsidRPr="009B3B61">
        <w:rPr>
          <w:rStyle w:val="name"/>
          <w:rFonts w:ascii="Century" w:hAnsi="Century"/>
          <w:sz w:val="28"/>
          <w:szCs w:val="28"/>
          <w:lang w:val="en-US"/>
        </w:rPr>
        <w:t xml:space="preserve">Johannes </w:t>
      </w:r>
      <w:proofErr w:type="spellStart"/>
      <w:r w:rsidRPr="009B3B61">
        <w:rPr>
          <w:rStyle w:val="name"/>
          <w:rFonts w:ascii="Century" w:hAnsi="Century"/>
          <w:sz w:val="28"/>
          <w:szCs w:val="28"/>
          <w:lang w:val="en-US"/>
        </w:rPr>
        <w:t>Brinkmann</w:t>
      </w:r>
      <w:proofErr w:type="spellEnd"/>
      <w:r w:rsidRPr="009B3B61">
        <w:rPr>
          <w:rStyle w:val="citation"/>
          <w:rFonts w:ascii="Century" w:hAnsi="Century"/>
          <w:sz w:val="28"/>
          <w:szCs w:val="28"/>
          <w:lang w:val="en-US"/>
        </w:rPr>
        <w:t xml:space="preserve"> (2002). </w:t>
      </w:r>
      <w:proofErr w:type="gramStart"/>
      <w:r w:rsidRPr="009B3B61">
        <w:rPr>
          <w:rStyle w:val="articletitle"/>
          <w:rFonts w:ascii="Century" w:hAnsi="Century"/>
          <w:sz w:val="28"/>
          <w:szCs w:val="28"/>
          <w:lang w:val="en-US"/>
        </w:rPr>
        <w:t>Business and Marketing Ethics as Professional</w:t>
      </w:r>
      <w:r w:rsidRPr="002F706E">
        <w:rPr>
          <w:rStyle w:val="articletitle"/>
          <w:rFonts w:ascii="Century" w:hAnsi="Century"/>
          <w:sz w:val="28"/>
          <w:szCs w:val="28"/>
          <w:lang w:val="en-US"/>
        </w:rPr>
        <w:t xml:space="preserve"> Ethics.</w:t>
      </w:r>
      <w:proofErr w:type="gramEnd"/>
      <w:r w:rsidRPr="002F706E">
        <w:rPr>
          <w:rStyle w:val="articletitle"/>
          <w:rFonts w:ascii="Century" w:hAnsi="Century"/>
          <w:sz w:val="28"/>
          <w:szCs w:val="28"/>
          <w:lang w:val="en-US"/>
        </w:rPr>
        <w:t xml:space="preserve"> </w:t>
      </w:r>
      <w:proofErr w:type="spellStart"/>
      <w:r w:rsidRPr="002F706E">
        <w:rPr>
          <w:rStyle w:val="articletitle"/>
          <w:rFonts w:ascii="Century" w:hAnsi="Century"/>
          <w:sz w:val="28"/>
          <w:szCs w:val="28"/>
        </w:rPr>
        <w:t>Concepts</w:t>
      </w:r>
      <w:proofErr w:type="spellEnd"/>
      <w:r w:rsidRPr="002F706E">
        <w:rPr>
          <w:rStyle w:val="articletitle"/>
          <w:rFonts w:ascii="Century" w:hAnsi="Century"/>
          <w:sz w:val="28"/>
          <w:szCs w:val="28"/>
        </w:rPr>
        <w:t xml:space="preserve">, </w:t>
      </w:r>
      <w:proofErr w:type="spellStart"/>
      <w:r w:rsidRPr="002F706E">
        <w:rPr>
          <w:rStyle w:val="articletitle"/>
          <w:rFonts w:ascii="Century" w:hAnsi="Century"/>
          <w:sz w:val="28"/>
          <w:szCs w:val="28"/>
        </w:rPr>
        <w:t>Approaches</w:t>
      </w:r>
      <w:proofErr w:type="spellEnd"/>
      <w:r w:rsidRPr="002F706E">
        <w:rPr>
          <w:rStyle w:val="articletitle"/>
          <w:rFonts w:ascii="Century" w:hAnsi="Century"/>
          <w:sz w:val="28"/>
          <w:szCs w:val="28"/>
        </w:rPr>
        <w:t xml:space="preserve"> </w:t>
      </w:r>
      <w:proofErr w:type="spellStart"/>
      <w:r w:rsidRPr="002F706E">
        <w:rPr>
          <w:rStyle w:val="articletitle"/>
          <w:rFonts w:ascii="Century" w:hAnsi="Century"/>
          <w:sz w:val="28"/>
          <w:szCs w:val="28"/>
        </w:rPr>
        <w:t>and</w:t>
      </w:r>
      <w:proofErr w:type="spellEnd"/>
      <w:r w:rsidRPr="002F706E">
        <w:rPr>
          <w:rStyle w:val="articletitle"/>
          <w:rFonts w:ascii="Century" w:hAnsi="Century"/>
          <w:sz w:val="28"/>
          <w:szCs w:val="28"/>
        </w:rPr>
        <w:t xml:space="preserve"> </w:t>
      </w:r>
      <w:proofErr w:type="spellStart"/>
      <w:r w:rsidRPr="002F706E">
        <w:rPr>
          <w:rStyle w:val="articletitle"/>
          <w:rFonts w:ascii="Century" w:hAnsi="Century"/>
          <w:sz w:val="28"/>
          <w:szCs w:val="28"/>
        </w:rPr>
        <w:t>Typologies</w:t>
      </w:r>
      <w:proofErr w:type="spellEnd"/>
      <w:r w:rsidRPr="002F706E">
        <w:rPr>
          <w:rStyle w:val="articletitle"/>
          <w:rFonts w:ascii="Century" w:hAnsi="Century"/>
          <w:sz w:val="28"/>
          <w:szCs w:val="28"/>
        </w:rPr>
        <w:t>.</w:t>
      </w:r>
      <w:r w:rsidRPr="002F706E">
        <w:rPr>
          <w:rStyle w:val="pubinfo"/>
          <w:rFonts w:ascii="Century" w:hAnsi="Century"/>
          <w:sz w:val="28"/>
          <w:szCs w:val="28"/>
        </w:rPr>
        <w:t xml:space="preserve"> </w:t>
      </w:r>
      <w:proofErr w:type="spellStart"/>
      <w:r w:rsidRPr="002F706E">
        <w:rPr>
          <w:rStyle w:val="a9"/>
          <w:rFonts w:ascii="Century" w:hAnsi="Century"/>
          <w:sz w:val="28"/>
          <w:szCs w:val="28"/>
        </w:rPr>
        <w:t>Journal</w:t>
      </w:r>
      <w:proofErr w:type="spellEnd"/>
      <w:r w:rsidRPr="002F706E">
        <w:rPr>
          <w:rStyle w:val="a9"/>
          <w:rFonts w:ascii="Century" w:hAnsi="Century"/>
          <w:sz w:val="28"/>
          <w:szCs w:val="28"/>
        </w:rPr>
        <w:t xml:space="preserve"> </w:t>
      </w:r>
      <w:proofErr w:type="spellStart"/>
      <w:r w:rsidRPr="002F706E">
        <w:rPr>
          <w:rStyle w:val="a9"/>
          <w:rFonts w:ascii="Century" w:hAnsi="Century"/>
          <w:sz w:val="28"/>
          <w:szCs w:val="28"/>
        </w:rPr>
        <w:t>of</w:t>
      </w:r>
      <w:proofErr w:type="spellEnd"/>
      <w:r w:rsidRPr="002F706E">
        <w:rPr>
          <w:rStyle w:val="a9"/>
          <w:rFonts w:ascii="Century" w:hAnsi="Century"/>
          <w:sz w:val="28"/>
          <w:szCs w:val="28"/>
        </w:rPr>
        <w:t xml:space="preserve"> </w:t>
      </w:r>
      <w:proofErr w:type="spellStart"/>
      <w:r w:rsidRPr="002F706E">
        <w:rPr>
          <w:rStyle w:val="a9"/>
          <w:rFonts w:ascii="Century" w:hAnsi="Century"/>
          <w:sz w:val="28"/>
          <w:szCs w:val="28"/>
        </w:rPr>
        <w:t>Business</w:t>
      </w:r>
      <w:proofErr w:type="spellEnd"/>
      <w:r w:rsidRPr="002F706E">
        <w:rPr>
          <w:rStyle w:val="a9"/>
          <w:rFonts w:ascii="Century" w:hAnsi="Century"/>
          <w:sz w:val="28"/>
          <w:szCs w:val="28"/>
        </w:rPr>
        <w:t xml:space="preserve"> </w:t>
      </w:r>
      <w:proofErr w:type="spellStart"/>
      <w:r w:rsidRPr="002F706E">
        <w:rPr>
          <w:rStyle w:val="a9"/>
          <w:rFonts w:ascii="Century" w:hAnsi="Century"/>
          <w:sz w:val="28"/>
          <w:szCs w:val="28"/>
        </w:rPr>
        <w:t>Ethics</w:t>
      </w:r>
      <w:proofErr w:type="spellEnd"/>
      <w:r>
        <w:rPr>
          <w:rStyle w:val="pubinfo"/>
          <w:rFonts w:ascii="Century" w:hAnsi="Century"/>
          <w:sz w:val="28"/>
          <w:szCs w:val="28"/>
        </w:rPr>
        <w:t xml:space="preserve"> 41 (1-2):159 – 177.</w:t>
      </w:r>
    </w:p>
    <w:p w:rsidR="009B3B61" w:rsidRDefault="009B3B61" w:rsidP="00E50EF9">
      <w:pPr>
        <w:pStyle w:val="a5"/>
        <w:ind w:left="0"/>
        <w:rPr>
          <w:rStyle w:val="pubinfo"/>
          <w:rFonts w:ascii="Century" w:hAnsi="Century"/>
          <w:sz w:val="28"/>
          <w:szCs w:val="28"/>
        </w:rPr>
      </w:pPr>
    </w:p>
    <w:p w:rsidR="002F706E" w:rsidRPr="009B3B61" w:rsidRDefault="009B3B61" w:rsidP="00E50EF9">
      <w:pPr>
        <w:pStyle w:val="a5"/>
        <w:ind w:left="0"/>
        <w:rPr>
          <w:rStyle w:val="pubinfo"/>
          <w:rFonts w:ascii="Century" w:hAnsi="Century"/>
          <w:b/>
          <w:sz w:val="28"/>
          <w:szCs w:val="28"/>
        </w:rPr>
      </w:pPr>
      <w:r w:rsidRPr="009B3B61">
        <w:rPr>
          <w:rStyle w:val="pubinfo"/>
          <w:rFonts w:ascii="Century" w:hAnsi="Century"/>
          <w:b/>
          <w:sz w:val="28"/>
          <w:szCs w:val="28"/>
        </w:rPr>
        <w:t>Дополнительная литература.</w:t>
      </w:r>
    </w:p>
    <w:p w:rsidR="009B3B61" w:rsidRDefault="009B3B61" w:rsidP="00E50EF9">
      <w:pPr>
        <w:pStyle w:val="a5"/>
        <w:ind w:left="0"/>
        <w:rPr>
          <w:rStyle w:val="pubinfo"/>
          <w:rFonts w:ascii="Century" w:hAnsi="Century"/>
          <w:sz w:val="28"/>
          <w:szCs w:val="28"/>
        </w:rPr>
      </w:pPr>
    </w:p>
    <w:p w:rsidR="002F706E" w:rsidRPr="002F706E" w:rsidRDefault="002F706E" w:rsidP="00E50EF9">
      <w:pPr>
        <w:pStyle w:val="a5"/>
        <w:numPr>
          <w:ilvl w:val="0"/>
          <w:numId w:val="24"/>
        </w:numPr>
        <w:spacing w:after="0" w:line="240" w:lineRule="auto"/>
        <w:ind w:left="0" w:firstLine="0"/>
        <w:rPr>
          <w:rFonts w:ascii="Century" w:eastAsia="Times New Roman" w:hAnsi="Century" w:cs="Times New Roman"/>
          <w:sz w:val="28"/>
          <w:szCs w:val="28"/>
          <w:lang w:val="en-US" w:eastAsia="ru-RU"/>
        </w:rPr>
      </w:pPr>
      <w:r w:rsidRPr="002F706E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Michael </w:t>
      </w:r>
      <w:proofErr w:type="spellStart"/>
      <w:r w:rsidRPr="002F706E">
        <w:rPr>
          <w:rFonts w:ascii="Century" w:eastAsia="Times New Roman" w:hAnsi="Century" w:cs="Times New Roman"/>
          <w:sz w:val="28"/>
          <w:szCs w:val="28"/>
          <w:lang w:val="en-US" w:eastAsia="ru-RU"/>
        </w:rPr>
        <w:t>Yeo</w:t>
      </w:r>
      <w:proofErr w:type="spellEnd"/>
      <w:r w:rsidRPr="002F706E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(1988). </w:t>
      </w:r>
      <w:proofErr w:type="gramStart"/>
      <w:r w:rsidRPr="002F706E">
        <w:rPr>
          <w:rFonts w:ascii="Century" w:eastAsia="Times New Roman" w:hAnsi="Century" w:cs="Times New Roman"/>
          <w:sz w:val="28"/>
          <w:szCs w:val="28"/>
          <w:lang w:val="en-US" w:eastAsia="ru-RU"/>
        </w:rPr>
        <w:t>Marketing Ethics: The Bottom Line?</w:t>
      </w:r>
      <w:proofErr w:type="gramEnd"/>
      <w:r w:rsidRPr="002F706E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</w:t>
      </w:r>
      <w:r w:rsidRPr="002F706E">
        <w:rPr>
          <w:rFonts w:ascii="Century" w:eastAsia="Times New Roman" w:hAnsi="Century" w:cs="Times New Roman"/>
          <w:i/>
          <w:iCs/>
          <w:sz w:val="28"/>
          <w:szCs w:val="28"/>
          <w:lang w:val="en-US" w:eastAsia="ru-RU"/>
        </w:rPr>
        <w:t>Journal of Business Ethics</w:t>
      </w:r>
      <w:r w:rsidRPr="002F706E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7 (12):929 - 932.</w:t>
      </w:r>
    </w:p>
    <w:p w:rsidR="002F706E" w:rsidRPr="002F706E" w:rsidRDefault="002F706E" w:rsidP="00E50EF9">
      <w:pPr>
        <w:pStyle w:val="a5"/>
        <w:ind w:left="0"/>
        <w:rPr>
          <w:rFonts w:ascii="Century" w:eastAsia="Times New Roman" w:hAnsi="Century" w:cs="Times New Roman"/>
          <w:sz w:val="28"/>
          <w:szCs w:val="28"/>
          <w:lang w:val="en-US" w:eastAsia="ru-RU"/>
        </w:rPr>
      </w:pPr>
    </w:p>
    <w:p w:rsidR="002F706E" w:rsidRPr="009B3B61" w:rsidRDefault="002F706E" w:rsidP="00E50EF9">
      <w:pPr>
        <w:pStyle w:val="a5"/>
        <w:numPr>
          <w:ilvl w:val="0"/>
          <w:numId w:val="24"/>
        </w:numPr>
        <w:ind w:left="0" w:firstLine="0"/>
        <w:rPr>
          <w:rStyle w:val="pubinfo"/>
          <w:rFonts w:ascii="Century" w:hAnsi="Century"/>
          <w:sz w:val="28"/>
          <w:szCs w:val="28"/>
          <w:lang w:val="en-US"/>
        </w:rPr>
      </w:pPr>
      <w:r w:rsidRPr="002F706E">
        <w:rPr>
          <w:rStyle w:val="name"/>
          <w:rFonts w:ascii="Century" w:hAnsi="Century"/>
          <w:sz w:val="28"/>
          <w:szCs w:val="28"/>
          <w:lang w:val="en-US"/>
        </w:rPr>
        <w:t xml:space="preserve">George G. </w:t>
      </w:r>
      <w:proofErr w:type="spellStart"/>
      <w:r w:rsidRPr="002F706E">
        <w:rPr>
          <w:rStyle w:val="name"/>
          <w:rFonts w:ascii="Century" w:hAnsi="Century"/>
          <w:sz w:val="28"/>
          <w:szCs w:val="28"/>
          <w:lang w:val="en-US"/>
        </w:rPr>
        <w:t>Brenkert</w:t>
      </w:r>
      <w:proofErr w:type="spellEnd"/>
      <w:r w:rsidRPr="002F706E">
        <w:rPr>
          <w:rFonts w:ascii="Century" w:hAnsi="Century"/>
          <w:sz w:val="28"/>
          <w:szCs w:val="28"/>
          <w:lang w:val="en-US"/>
        </w:rPr>
        <w:t xml:space="preserve"> (2008). </w:t>
      </w:r>
      <w:proofErr w:type="gramStart"/>
      <w:r w:rsidRPr="002F706E">
        <w:rPr>
          <w:rStyle w:val="articletitle"/>
          <w:rFonts w:ascii="Century" w:hAnsi="Century"/>
          <w:sz w:val="28"/>
          <w:szCs w:val="28"/>
          <w:lang w:val="en-US"/>
        </w:rPr>
        <w:t>Marketing Ethics.</w:t>
      </w:r>
      <w:proofErr w:type="gramEnd"/>
      <w:r w:rsidRPr="002F706E">
        <w:rPr>
          <w:rStyle w:val="pubinfo"/>
          <w:rFonts w:ascii="Century" w:hAnsi="Century"/>
          <w:sz w:val="28"/>
          <w:szCs w:val="28"/>
          <w:lang w:val="en-US"/>
        </w:rPr>
        <w:t xml:space="preserve"> Blackwell </w:t>
      </w:r>
      <w:proofErr w:type="gramStart"/>
      <w:r w:rsidRPr="002F706E">
        <w:rPr>
          <w:rStyle w:val="pubinfo"/>
          <w:rFonts w:ascii="Century" w:hAnsi="Century"/>
          <w:sz w:val="28"/>
          <w:szCs w:val="28"/>
          <w:lang w:val="en-US"/>
        </w:rPr>
        <w:t>Pub..</w:t>
      </w:r>
      <w:proofErr w:type="gramEnd"/>
    </w:p>
    <w:p w:rsidR="009B3B61" w:rsidRPr="009B3B61" w:rsidRDefault="009B3B61" w:rsidP="00E50EF9">
      <w:pPr>
        <w:pStyle w:val="a5"/>
        <w:ind w:left="0"/>
        <w:rPr>
          <w:rFonts w:ascii="Century" w:hAnsi="Century"/>
          <w:sz w:val="28"/>
          <w:szCs w:val="28"/>
          <w:lang w:val="en-US"/>
        </w:rPr>
      </w:pPr>
    </w:p>
    <w:p w:rsidR="009B3B61" w:rsidRPr="009B3B61" w:rsidRDefault="009B3B61" w:rsidP="00E50EF9">
      <w:pPr>
        <w:pStyle w:val="21"/>
        <w:numPr>
          <w:ilvl w:val="0"/>
          <w:numId w:val="24"/>
        </w:numPr>
        <w:spacing w:after="0" w:line="240" w:lineRule="auto"/>
        <w:ind w:left="0" w:firstLine="0"/>
        <w:contextualSpacing/>
        <w:rPr>
          <w:rFonts w:ascii="Century" w:hAnsi="Century"/>
          <w:sz w:val="28"/>
          <w:szCs w:val="28"/>
        </w:rPr>
      </w:pPr>
      <w:r w:rsidRPr="009B3B61">
        <w:rPr>
          <w:rFonts w:ascii="Century" w:hAnsi="Century"/>
          <w:sz w:val="28"/>
          <w:szCs w:val="28"/>
        </w:rPr>
        <w:t xml:space="preserve">О защите прав потребителей: Федеральный закон Российской Федерации от 7 февраля 1992 г. № 2300-I </w:t>
      </w:r>
    </w:p>
    <w:p w:rsidR="009B3B61" w:rsidRPr="009B3B61" w:rsidRDefault="009B3B61" w:rsidP="00E50EF9">
      <w:pPr>
        <w:pStyle w:val="a5"/>
        <w:ind w:left="0"/>
        <w:rPr>
          <w:rFonts w:ascii="Century" w:hAnsi="Century"/>
          <w:sz w:val="28"/>
          <w:szCs w:val="28"/>
        </w:rPr>
      </w:pPr>
    </w:p>
    <w:p w:rsidR="002F706E" w:rsidRDefault="002F706E" w:rsidP="00E50EF9">
      <w:pPr>
        <w:pStyle w:val="a5"/>
        <w:ind w:left="0"/>
        <w:rPr>
          <w:rFonts w:ascii="Century" w:hAnsi="Century"/>
          <w:b/>
          <w:sz w:val="28"/>
          <w:szCs w:val="28"/>
        </w:rPr>
      </w:pPr>
    </w:p>
    <w:p w:rsidR="002F706E" w:rsidRDefault="002F706E" w:rsidP="00E50EF9">
      <w:pPr>
        <w:pStyle w:val="a5"/>
        <w:ind w:left="0"/>
        <w:rPr>
          <w:rFonts w:ascii="Century" w:hAnsi="Century"/>
          <w:b/>
          <w:sz w:val="28"/>
          <w:szCs w:val="28"/>
        </w:rPr>
      </w:pPr>
    </w:p>
    <w:p w:rsidR="00F92F46" w:rsidRPr="002F706E" w:rsidRDefault="00F92F46" w:rsidP="00E50EF9">
      <w:pPr>
        <w:pStyle w:val="a5"/>
        <w:ind w:left="0"/>
        <w:jc w:val="center"/>
        <w:rPr>
          <w:rFonts w:ascii="Century" w:hAnsi="Century"/>
          <w:b/>
          <w:sz w:val="28"/>
          <w:szCs w:val="28"/>
        </w:rPr>
      </w:pPr>
      <w:r w:rsidRPr="002F706E">
        <w:rPr>
          <w:rFonts w:ascii="Century" w:hAnsi="Century"/>
          <w:b/>
          <w:sz w:val="28"/>
          <w:szCs w:val="28"/>
        </w:rPr>
        <w:t>Тема № 2.</w:t>
      </w:r>
    </w:p>
    <w:p w:rsidR="00F92F46" w:rsidRPr="00BE212D" w:rsidRDefault="00F92F46" w:rsidP="00E50EF9">
      <w:pPr>
        <w:jc w:val="center"/>
        <w:rPr>
          <w:rFonts w:ascii="Century" w:hAnsi="Century"/>
          <w:b/>
          <w:i/>
          <w:sz w:val="28"/>
          <w:szCs w:val="28"/>
        </w:rPr>
      </w:pPr>
      <w:r w:rsidRPr="00BE212D">
        <w:rPr>
          <w:rFonts w:ascii="Century" w:hAnsi="Century" w:cs="Arial"/>
          <w:b/>
          <w:i/>
          <w:sz w:val="28"/>
          <w:szCs w:val="28"/>
        </w:rPr>
        <w:t>Социальная ответственность рекламы. Реклама и свобода речи</w:t>
      </w:r>
    </w:p>
    <w:p w:rsidR="00324BD2" w:rsidRPr="00BE212D" w:rsidRDefault="00582FC2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lastRenderedPageBreak/>
        <w:t xml:space="preserve">Концепции социальной ответственности бизнеса. </w:t>
      </w:r>
      <w:r w:rsidR="00324BD2" w:rsidRPr="00BE212D">
        <w:rPr>
          <w:rFonts w:ascii="Century" w:hAnsi="Century"/>
          <w:sz w:val="28"/>
          <w:szCs w:val="28"/>
        </w:rPr>
        <w:t xml:space="preserve">Информационная, идеологическая, </w:t>
      </w:r>
      <w:proofErr w:type="spellStart"/>
      <w:r w:rsidR="00324BD2" w:rsidRPr="00BE212D">
        <w:rPr>
          <w:rFonts w:ascii="Century" w:hAnsi="Century"/>
          <w:sz w:val="28"/>
          <w:szCs w:val="28"/>
        </w:rPr>
        <w:t>социоинтегративная</w:t>
      </w:r>
      <w:proofErr w:type="spellEnd"/>
      <w:r w:rsidR="00324BD2" w:rsidRPr="00BE212D">
        <w:rPr>
          <w:rFonts w:ascii="Century" w:hAnsi="Century"/>
          <w:sz w:val="28"/>
          <w:szCs w:val="28"/>
        </w:rPr>
        <w:t>, воспитательная функции рекламы. Создание стереотипов.</w:t>
      </w:r>
    </w:p>
    <w:p w:rsidR="00324BD2" w:rsidRDefault="00324BD2" w:rsidP="00E50EF9">
      <w:pPr>
        <w:rPr>
          <w:rFonts w:ascii="Century" w:hAnsi="Century"/>
          <w:sz w:val="28"/>
          <w:szCs w:val="28"/>
        </w:rPr>
      </w:pPr>
      <w:r w:rsidRPr="00BE212D">
        <w:rPr>
          <w:rFonts w:ascii="Century" w:hAnsi="Century"/>
          <w:sz w:val="28"/>
          <w:szCs w:val="28"/>
        </w:rPr>
        <w:t>Концепци</w:t>
      </w:r>
      <w:r>
        <w:rPr>
          <w:rFonts w:ascii="Century" w:hAnsi="Century"/>
          <w:sz w:val="28"/>
          <w:szCs w:val="28"/>
        </w:rPr>
        <w:t>я свободы слова. Правда и отсутствие лжи в рекламе.</w:t>
      </w:r>
      <w:r w:rsidR="00582FC2">
        <w:rPr>
          <w:rFonts w:ascii="Century" w:hAnsi="Century"/>
          <w:sz w:val="28"/>
          <w:szCs w:val="28"/>
        </w:rPr>
        <w:t xml:space="preserve"> Право потребителя на получение правдивой информации о рекламируемом товаре.</w:t>
      </w:r>
    </w:p>
    <w:p w:rsidR="009B3B61" w:rsidRDefault="009B3B61" w:rsidP="00E50EF9">
      <w:pPr>
        <w:spacing w:after="0" w:line="240" w:lineRule="auto"/>
        <w:rPr>
          <w:rFonts w:ascii="Century" w:hAnsi="Century" w:cs="Arial"/>
          <w:b/>
          <w:sz w:val="28"/>
          <w:szCs w:val="28"/>
        </w:rPr>
      </w:pPr>
      <w:r w:rsidRPr="009B3B61">
        <w:rPr>
          <w:rFonts w:ascii="Century" w:hAnsi="Century" w:cs="Arial"/>
          <w:b/>
          <w:sz w:val="28"/>
          <w:szCs w:val="28"/>
        </w:rPr>
        <w:t>Основная литература.</w:t>
      </w:r>
    </w:p>
    <w:p w:rsidR="009B3B61" w:rsidRPr="009B3B61" w:rsidRDefault="009B3B61" w:rsidP="00E50EF9">
      <w:pPr>
        <w:spacing w:after="0" w:line="240" w:lineRule="auto"/>
        <w:rPr>
          <w:rFonts w:ascii="Century" w:hAnsi="Century" w:cs="Arial"/>
          <w:b/>
          <w:sz w:val="28"/>
          <w:szCs w:val="28"/>
        </w:rPr>
      </w:pPr>
    </w:p>
    <w:p w:rsidR="009B3B61" w:rsidRPr="009B3B61" w:rsidRDefault="009B3B61" w:rsidP="00E50EF9">
      <w:pPr>
        <w:pStyle w:val="a5"/>
        <w:spacing w:after="0" w:line="240" w:lineRule="auto"/>
        <w:ind w:left="0"/>
        <w:rPr>
          <w:rFonts w:ascii="Century" w:eastAsia="Times New Roman" w:hAnsi="Century" w:cs="Times New Roman"/>
          <w:sz w:val="28"/>
          <w:szCs w:val="28"/>
          <w:lang w:eastAsia="ru-RU"/>
        </w:rPr>
      </w:pPr>
      <w:proofErr w:type="spellStart"/>
      <w:proofErr w:type="gramStart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>Naresh</w:t>
      </w:r>
      <w:proofErr w:type="spellEnd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K. </w:t>
      </w:r>
      <w:proofErr w:type="spellStart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>Molhotra</w:t>
      </w:r>
      <w:proofErr w:type="spellEnd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&amp; Gina L. Miller (1999).</w:t>
      </w:r>
      <w:proofErr w:type="gramEnd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</w:t>
      </w:r>
      <w:proofErr w:type="gramStart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>Social Responsibility and the Marketing Educator: A Focus on Stakeholders, Ethical Theories, and Related Codes of Ethics.</w:t>
      </w:r>
      <w:proofErr w:type="gramEnd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</w:t>
      </w:r>
      <w:proofErr w:type="spellStart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>Journal</w:t>
      </w:r>
      <w:proofErr w:type="spellEnd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>of</w:t>
      </w:r>
      <w:proofErr w:type="spellEnd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>Business</w:t>
      </w:r>
      <w:proofErr w:type="spellEnd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>Ethics</w:t>
      </w:r>
      <w:proofErr w:type="spellEnd"/>
      <w:r w:rsidRPr="009B3B61">
        <w:rPr>
          <w:rFonts w:ascii="Century" w:eastAsia="Times New Roman" w:hAnsi="Century" w:cs="Times New Roman"/>
          <w:sz w:val="28"/>
          <w:szCs w:val="28"/>
          <w:lang w:eastAsia="ru-RU"/>
        </w:rPr>
        <w:t xml:space="preserve"> 19 (2):211 - 224.</w:t>
      </w:r>
    </w:p>
    <w:p w:rsidR="009B3B61" w:rsidRPr="009B3B61" w:rsidRDefault="009B3B61" w:rsidP="00E50EF9">
      <w:pPr>
        <w:pStyle w:val="a5"/>
        <w:spacing w:after="0" w:line="240" w:lineRule="auto"/>
        <w:ind w:left="0"/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9B3B61" w:rsidRPr="009B3B61" w:rsidRDefault="009B3B61" w:rsidP="00E50EF9">
      <w:pPr>
        <w:pStyle w:val="a5"/>
        <w:ind w:left="0"/>
        <w:rPr>
          <w:rStyle w:val="pubinfo"/>
          <w:rFonts w:ascii="Century" w:hAnsi="Century"/>
          <w:b/>
          <w:sz w:val="28"/>
          <w:szCs w:val="28"/>
        </w:rPr>
      </w:pPr>
      <w:r w:rsidRPr="009B3B61">
        <w:rPr>
          <w:rStyle w:val="pubinfo"/>
          <w:rFonts w:ascii="Century" w:hAnsi="Century"/>
          <w:b/>
          <w:sz w:val="28"/>
          <w:szCs w:val="28"/>
        </w:rPr>
        <w:t>Дополнительная литература.</w:t>
      </w:r>
    </w:p>
    <w:p w:rsidR="009B3B61" w:rsidRPr="009B3B61" w:rsidRDefault="009B3B61" w:rsidP="00E50EF9">
      <w:pPr>
        <w:pStyle w:val="a5"/>
        <w:ind w:left="0"/>
        <w:rPr>
          <w:rFonts w:ascii="Century" w:hAnsi="Century"/>
          <w:sz w:val="28"/>
          <w:szCs w:val="28"/>
        </w:rPr>
      </w:pPr>
    </w:p>
    <w:p w:rsidR="009B3B61" w:rsidRPr="009B3B61" w:rsidRDefault="009B3B61" w:rsidP="00E50EF9">
      <w:pPr>
        <w:pStyle w:val="a5"/>
        <w:numPr>
          <w:ilvl w:val="0"/>
          <w:numId w:val="26"/>
        </w:numPr>
        <w:spacing w:after="0" w:line="240" w:lineRule="auto"/>
        <w:ind w:left="0" w:firstLine="0"/>
        <w:rPr>
          <w:rFonts w:ascii="Century" w:eastAsia="Times New Roman" w:hAnsi="Century" w:cs="Times New Roman"/>
          <w:sz w:val="28"/>
          <w:szCs w:val="28"/>
          <w:lang w:eastAsia="ru-RU"/>
        </w:rPr>
      </w:pPr>
      <w:proofErr w:type="gramStart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Russell </w:t>
      </w:r>
      <w:proofErr w:type="spellStart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>Abratt</w:t>
      </w:r>
      <w:proofErr w:type="spellEnd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&amp; Diane Sacks (1988).</w:t>
      </w:r>
      <w:proofErr w:type="gramEnd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</w:t>
      </w:r>
      <w:proofErr w:type="gramStart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>The Marketing Challenge: Towards Being Profitable and Socially Responsible.</w:t>
      </w:r>
      <w:proofErr w:type="gramEnd"/>
      <w:r w:rsidRPr="009B3B61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</w:t>
      </w:r>
      <w:proofErr w:type="spellStart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>Journal</w:t>
      </w:r>
      <w:proofErr w:type="spellEnd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>of</w:t>
      </w:r>
      <w:proofErr w:type="spellEnd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>Business</w:t>
      </w:r>
      <w:proofErr w:type="spellEnd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B3B61">
        <w:rPr>
          <w:rFonts w:ascii="Century" w:eastAsia="Times New Roman" w:hAnsi="Century" w:cs="Times New Roman"/>
          <w:i/>
          <w:iCs/>
          <w:sz w:val="28"/>
          <w:szCs w:val="28"/>
          <w:lang w:eastAsia="ru-RU"/>
        </w:rPr>
        <w:t>Ethics</w:t>
      </w:r>
      <w:proofErr w:type="spellEnd"/>
      <w:r w:rsidRPr="009B3B61">
        <w:rPr>
          <w:rFonts w:ascii="Century" w:eastAsia="Times New Roman" w:hAnsi="Century" w:cs="Times New Roman"/>
          <w:sz w:val="28"/>
          <w:szCs w:val="28"/>
          <w:lang w:eastAsia="ru-RU"/>
        </w:rPr>
        <w:t xml:space="preserve"> 7 (7):497 - 507.</w:t>
      </w:r>
    </w:p>
    <w:p w:rsidR="009B3B61" w:rsidRPr="009B3B61" w:rsidRDefault="009B3B61" w:rsidP="00E50EF9">
      <w:pPr>
        <w:pStyle w:val="2"/>
        <w:numPr>
          <w:ilvl w:val="0"/>
          <w:numId w:val="26"/>
        </w:numPr>
        <w:ind w:left="0" w:firstLine="0"/>
        <w:rPr>
          <w:rFonts w:ascii="Century" w:hAnsi="Century"/>
          <w:b w:val="0"/>
          <w:sz w:val="28"/>
          <w:lang w:val="en-US"/>
        </w:rPr>
      </w:pPr>
      <w:r w:rsidRPr="009B3B61">
        <w:rPr>
          <w:rFonts w:ascii="Century" w:hAnsi="Century"/>
          <w:b w:val="0"/>
          <w:sz w:val="28"/>
          <w:lang w:val="en-US"/>
        </w:rPr>
        <w:t xml:space="preserve">Social Responsibility and Organizational Ethics </w:t>
      </w:r>
      <w:hyperlink r:id="rId5" w:history="1">
        <w:r w:rsidRPr="009B3B61">
          <w:rPr>
            <w:rStyle w:val="a8"/>
            <w:rFonts w:ascii="Century" w:hAnsi="Century"/>
            <w:b w:val="0"/>
            <w:sz w:val="28"/>
            <w:lang w:val="en-US"/>
          </w:rPr>
          <w:t>http://www.enotes.com/social-responsibility-organizational-ethics-reference/social-responsibility-organizational-ethics</w:t>
        </w:r>
      </w:hyperlink>
    </w:p>
    <w:p w:rsidR="009B3B61" w:rsidRPr="009B3B61" w:rsidRDefault="009B3B61" w:rsidP="00E50EF9">
      <w:pPr>
        <w:pStyle w:val="a5"/>
        <w:spacing w:after="0" w:line="240" w:lineRule="auto"/>
        <w:ind w:left="0"/>
        <w:rPr>
          <w:rFonts w:ascii="Century" w:eastAsia="Times New Roman" w:hAnsi="Century" w:cs="Times New Roman"/>
          <w:sz w:val="28"/>
          <w:szCs w:val="28"/>
          <w:lang w:val="en-US" w:eastAsia="ru-RU"/>
        </w:rPr>
      </w:pPr>
    </w:p>
    <w:p w:rsidR="009B3B61" w:rsidRPr="009B3B61" w:rsidRDefault="009B3B61" w:rsidP="00E50EF9">
      <w:pPr>
        <w:rPr>
          <w:rFonts w:ascii="Century" w:hAnsi="Century"/>
          <w:sz w:val="28"/>
          <w:szCs w:val="28"/>
          <w:lang w:val="en-US"/>
        </w:rPr>
      </w:pPr>
    </w:p>
    <w:p w:rsidR="00BE212D" w:rsidRDefault="00BE212D" w:rsidP="00E50EF9">
      <w:pPr>
        <w:jc w:val="center"/>
        <w:rPr>
          <w:rFonts w:ascii="Century" w:hAnsi="Century" w:cs="Arial"/>
          <w:sz w:val="28"/>
          <w:szCs w:val="28"/>
        </w:rPr>
      </w:pPr>
      <w:r w:rsidRPr="001824ED">
        <w:rPr>
          <w:rFonts w:ascii="Century" w:hAnsi="Century" w:cs="Arial"/>
          <w:b/>
          <w:bCs/>
          <w:sz w:val="28"/>
          <w:szCs w:val="28"/>
        </w:rPr>
        <w:t>Тема № 3.</w:t>
      </w:r>
    </w:p>
    <w:p w:rsidR="00BE212D" w:rsidRPr="00BE212D" w:rsidRDefault="00BE212D" w:rsidP="00E50EF9">
      <w:pPr>
        <w:jc w:val="center"/>
        <w:rPr>
          <w:rFonts w:ascii="Century" w:hAnsi="Century" w:cs="Arial"/>
          <w:b/>
          <w:i/>
          <w:sz w:val="28"/>
          <w:szCs w:val="28"/>
        </w:rPr>
      </w:pPr>
      <w:r w:rsidRPr="00BE212D">
        <w:rPr>
          <w:rStyle w:val="hps"/>
          <w:rFonts w:ascii="Century" w:hAnsi="Century" w:cs="Arial"/>
          <w:b/>
          <w:i/>
          <w:sz w:val="28"/>
          <w:szCs w:val="28"/>
        </w:rPr>
        <w:t>Представления</w:t>
      </w:r>
      <w:r w:rsidRPr="00BE212D">
        <w:rPr>
          <w:rFonts w:ascii="Century" w:hAnsi="Century" w:cs="Arial"/>
          <w:b/>
          <w:i/>
          <w:sz w:val="28"/>
          <w:szCs w:val="28"/>
        </w:rPr>
        <w:t xml:space="preserve"> </w:t>
      </w:r>
      <w:r w:rsidRPr="00BE212D">
        <w:rPr>
          <w:rStyle w:val="hps"/>
          <w:rFonts w:ascii="Century" w:hAnsi="Century" w:cs="Arial"/>
          <w:b/>
          <w:i/>
          <w:sz w:val="28"/>
          <w:szCs w:val="28"/>
        </w:rPr>
        <w:t>мужественности и женственности</w:t>
      </w:r>
      <w:r w:rsidRPr="00BE212D">
        <w:rPr>
          <w:rFonts w:ascii="Century" w:hAnsi="Century" w:cs="Arial"/>
          <w:b/>
          <w:i/>
          <w:sz w:val="28"/>
          <w:szCs w:val="28"/>
        </w:rPr>
        <w:t xml:space="preserve"> </w:t>
      </w:r>
      <w:r w:rsidRPr="00BE212D">
        <w:rPr>
          <w:rStyle w:val="hps"/>
          <w:rFonts w:ascii="Century" w:hAnsi="Century" w:cs="Arial"/>
          <w:b/>
          <w:i/>
          <w:sz w:val="28"/>
          <w:szCs w:val="28"/>
        </w:rPr>
        <w:t>в рекламе</w:t>
      </w:r>
      <w:r w:rsidRPr="00BE212D">
        <w:rPr>
          <w:rFonts w:ascii="Century" w:hAnsi="Century" w:cs="Arial"/>
          <w:b/>
          <w:i/>
          <w:sz w:val="28"/>
          <w:szCs w:val="28"/>
        </w:rPr>
        <w:t>.</w:t>
      </w:r>
    </w:p>
    <w:p w:rsidR="00BE212D" w:rsidRDefault="00BE212D" w:rsidP="00E50EF9">
      <w:pPr>
        <w:rPr>
          <w:rFonts w:ascii="Century" w:hAnsi="Century"/>
          <w:sz w:val="28"/>
          <w:szCs w:val="28"/>
        </w:rPr>
      </w:pPr>
      <w:r w:rsidRPr="00BE212D">
        <w:rPr>
          <w:rFonts w:ascii="Century" w:hAnsi="Century" w:cs="Arial"/>
          <w:sz w:val="28"/>
          <w:szCs w:val="28"/>
        </w:rPr>
        <w:t xml:space="preserve">Формирование и воспроизводство гендерных стереотипов. </w:t>
      </w:r>
      <w:r w:rsidRPr="00BE212D">
        <w:rPr>
          <w:rFonts w:ascii="Century" w:hAnsi="Century"/>
          <w:sz w:val="28"/>
          <w:szCs w:val="28"/>
        </w:rPr>
        <w:t>Символическое воспроизведение же</w:t>
      </w:r>
      <w:r w:rsidR="00582FC2">
        <w:rPr>
          <w:rFonts w:ascii="Century" w:hAnsi="Century"/>
          <w:sz w:val="28"/>
          <w:szCs w:val="28"/>
        </w:rPr>
        <w:t>нственности и мужественности.  Эксплуатация образа женщины как сексуального</w:t>
      </w:r>
      <w:r w:rsidRPr="00BE212D">
        <w:rPr>
          <w:rFonts w:ascii="Century" w:hAnsi="Century"/>
          <w:sz w:val="28"/>
          <w:szCs w:val="28"/>
          <w:lang w:val="en-US"/>
        </w:rPr>
        <w:t xml:space="preserve"> </w:t>
      </w:r>
      <w:r w:rsidRPr="00BE212D">
        <w:rPr>
          <w:rFonts w:ascii="Century" w:hAnsi="Century"/>
          <w:sz w:val="28"/>
          <w:szCs w:val="28"/>
        </w:rPr>
        <w:t>объект</w:t>
      </w:r>
      <w:r w:rsidR="00582FC2">
        <w:rPr>
          <w:rFonts w:ascii="Century" w:hAnsi="Century"/>
          <w:sz w:val="28"/>
          <w:szCs w:val="28"/>
        </w:rPr>
        <w:t>а</w:t>
      </w:r>
      <w:r w:rsidRPr="00BE212D">
        <w:rPr>
          <w:rFonts w:ascii="Century" w:hAnsi="Century"/>
          <w:sz w:val="28"/>
          <w:szCs w:val="28"/>
          <w:lang w:val="en-US"/>
        </w:rPr>
        <w:t>.</w:t>
      </w:r>
    </w:p>
    <w:p w:rsidR="009B3B61" w:rsidRDefault="009B3B61" w:rsidP="00E50EF9">
      <w:pPr>
        <w:spacing w:after="0" w:line="240" w:lineRule="auto"/>
        <w:rPr>
          <w:rFonts w:ascii="Century" w:hAnsi="Century" w:cs="Arial"/>
          <w:b/>
          <w:sz w:val="28"/>
          <w:szCs w:val="28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9B3B61">
        <w:rPr>
          <w:rFonts w:ascii="Century" w:hAnsi="Century" w:cs="Arial"/>
          <w:b/>
          <w:sz w:val="28"/>
          <w:szCs w:val="28"/>
          <w:lang w:val="en-US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9B3B61">
        <w:rPr>
          <w:rFonts w:ascii="Century" w:hAnsi="Century" w:cs="Arial"/>
          <w:b/>
          <w:sz w:val="28"/>
          <w:szCs w:val="28"/>
          <w:lang w:val="en-US"/>
        </w:rPr>
        <w:t>.</w:t>
      </w:r>
    </w:p>
    <w:p w:rsidR="009B3B61" w:rsidRPr="009B3B61" w:rsidRDefault="009B3B61" w:rsidP="00E50EF9">
      <w:pPr>
        <w:spacing w:after="0" w:line="240" w:lineRule="auto"/>
        <w:rPr>
          <w:rFonts w:ascii="Century" w:hAnsi="Century" w:cs="Arial"/>
          <w:b/>
          <w:sz w:val="28"/>
          <w:szCs w:val="28"/>
        </w:rPr>
      </w:pPr>
    </w:p>
    <w:p w:rsidR="009B3B61" w:rsidRPr="00A20C5B" w:rsidRDefault="00BE212D" w:rsidP="00E50EF9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Century" w:eastAsia="Times New Roman" w:hAnsi="Century" w:cs="Arial"/>
          <w:sz w:val="28"/>
          <w:szCs w:val="28"/>
          <w:lang w:val="en-US" w:eastAsia="ru-RU"/>
        </w:rPr>
      </w:pPr>
      <w:proofErr w:type="spellStart"/>
      <w:proofErr w:type="gramStart"/>
      <w:r w:rsidRPr="009B3B61">
        <w:rPr>
          <w:rFonts w:ascii="Century" w:hAnsi="Century"/>
          <w:sz w:val="28"/>
          <w:szCs w:val="28"/>
          <w:lang w:val="en-US"/>
        </w:rPr>
        <w:t>Goffman</w:t>
      </w:r>
      <w:proofErr w:type="spellEnd"/>
      <w:r w:rsidRPr="009B3B61">
        <w:rPr>
          <w:rFonts w:ascii="Century" w:hAnsi="Century"/>
          <w:sz w:val="28"/>
          <w:szCs w:val="28"/>
          <w:lang w:val="en-US"/>
        </w:rPr>
        <w:t xml:space="preserve"> E. Gender Advertisements.</w:t>
      </w:r>
      <w:proofErr w:type="gramEnd"/>
      <w:r w:rsidRPr="009B3B61">
        <w:rPr>
          <w:rFonts w:ascii="Century" w:hAnsi="Century"/>
          <w:sz w:val="28"/>
          <w:szCs w:val="28"/>
          <w:lang w:val="en-US"/>
        </w:rPr>
        <w:t xml:space="preserve"> </w:t>
      </w:r>
      <w:proofErr w:type="gramStart"/>
      <w:r w:rsidRPr="009B3B61">
        <w:rPr>
          <w:rFonts w:ascii="Century" w:hAnsi="Century"/>
          <w:sz w:val="28"/>
          <w:szCs w:val="28"/>
          <w:lang w:val="en-US"/>
        </w:rPr>
        <w:t>– NY.: Harper &amp; Row, 1979.</w:t>
      </w:r>
      <w:proofErr w:type="gramEnd"/>
    </w:p>
    <w:p w:rsidR="00A20C5B" w:rsidRPr="009B3B61" w:rsidRDefault="00A20C5B" w:rsidP="00E50EF9">
      <w:pPr>
        <w:pStyle w:val="a5"/>
        <w:spacing w:after="0" w:line="240" w:lineRule="auto"/>
        <w:ind w:left="0"/>
        <w:rPr>
          <w:rFonts w:ascii="Century" w:eastAsia="Times New Roman" w:hAnsi="Century" w:cs="Arial"/>
          <w:sz w:val="28"/>
          <w:szCs w:val="28"/>
          <w:lang w:val="en-US" w:eastAsia="ru-RU"/>
        </w:rPr>
      </w:pPr>
    </w:p>
    <w:p w:rsidR="00BE212D" w:rsidRPr="009B3B61" w:rsidRDefault="009B3B61" w:rsidP="00E50EF9">
      <w:pPr>
        <w:pStyle w:val="a5"/>
        <w:numPr>
          <w:ilvl w:val="0"/>
          <w:numId w:val="27"/>
        </w:numPr>
        <w:spacing w:after="0" w:line="240" w:lineRule="auto"/>
        <w:ind w:left="0" w:firstLine="0"/>
        <w:rPr>
          <w:rFonts w:ascii="Century" w:eastAsia="Times New Roman" w:hAnsi="Century" w:cs="Arial"/>
          <w:sz w:val="28"/>
          <w:szCs w:val="28"/>
          <w:lang w:val="en-US" w:eastAsia="ru-RU"/>
        </w:rPr>
      </w:pPr>
      <w:r w:rsidRPr="009B3B61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Jonathan E. Schroeder &amp; </w:t>
      </w:r>
      <w:proofErr w:type="spellStart"/>
      <w:r w:rsidRPr="009B3B61">
        <w:rPr>
          <w:rFonts w:ascii="Century" w:eastAsia="Times New Roman" w:hAnsi="Century" w:cs="Arial"/>
          <w:sz w:val="28"/>
          <w:szCs w:val="28"/>
          <w:lang w:val="en-US" w:eastAsia="ru-RU"/>
        </w:rPr>
        <w:t>Detlev</w:t>
      </w:r>
      <w:proofErr w:type="spellEnd"/>
      <w:r w:rsidRPr="009B3B61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B3B61">
        <w:rPr>
          <w:rFonts w:ascii="Century" w:eastAsia="Times New Roman" w:hAnsi="Century" w:cs="Arial"/>
          <w:sz w:val="28"/>
          <w:szCs w:val="28"/>
          <w:lang w:val="en-US" w:eastAsia="ru-RU"/>
        </w:rPr>
        <w:t>Zwick</w:t>
      </w:r>
      <w:proofErr w:type="spellEnd"/>
      <w:r w:rsidRPr="009B3B61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 .</w:t>
      </w:r>
      <w:proofErr w:type="gramEnd"/>
      <w:r w:rsidRPr="009B3B61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 </w:t>
      </w:r>
      <w:proofErr w:type="gramStart"/>
      <w:r w:rsidR="00BE212D" w:rsidRPr="009B3B61">
        <w:rPr>
          <w:rFonts w:ascii="Century" w:eastAsia="Times New Roman" w:hAnsi="Century" w:cs="Arial"/>
          <w:sz w:val="28"/>
          <w:szCs w:val="28"/>
          <w:lang w:val="en-US" w:eastAsia="ru-RU"/>
        </w:rPr>
        <w:t>Mirrors of Masculinity: Representation and Identity in Advertising Images</w:t>
      </w:r>
      <w:r w:rsidR="00A20C5B">
        <w:rPr>
          <w:rFonts w:ascii="Century" w:eastAsia="Times New Roman" w:hAnsi="Century" w:cs="Arial"/>
          <w:sz w:val="28"/>
          <w:szCs w:val="28"/>
          <w:lang w:val="en-US" w:eastAsia="ru-RU"/>
        </w:rPr>
        <w:t>.</w:t>
      </w:r>
      <w:proofErr w:type="gramEnd"/>
    </w:p>
    <w:p w:rsidR="00A20C5B" w:rsidRDefault="00A20C5B" w:rsidP="00E50EF9">
      <w:pPr>
        <w:pStyle w:val="a5"/>
        <w:ind w:left="0"/>
        <w:rPr>
          <w:rStyle w:val="pubinfo"/>
          <w:rFonts w:ascii="Century" w:hAnsi="Century"/>
          <w:b/>
          <w:sz w:val="28"/>
          <w:szCs w:val="28"/>
          <w:lang w:val="en-US"/>
        </w:rPr>
      </w:pPr>
    </w:p>
    <w:p w:rsidR="00A20C5B" w:rsidRDefault="00A20C5B" w:rsidP="00E50EF9">
      <w:pPr>
        <w:pStyle w:val="a5"/>
        <w:ind w:left="0"/>
        <w:rPr>
          <w:rStyle w:val="pubinfo"/>
          <w:rFonts w:ascii="Century" w:hAnsi="Century"/>
          <w:b/>
          <w:sz w:val="28"/>
          <w:szCs w:val="28"/>
        </w:rPr>
      </w:pPr>
      <w:r w:rsidRPr="009B3B61">
        <w:rPr>
          <w:rStyle w:val="pubinfo"/>
          <w:rFonts w:ascii="Century" w:hAnsi="Century"/>
          <w:b/>
          <w:sz w:val="28"/>
          <w:szCs w:val="28"/>
        </w:rPr>
        <w:t>Дополнительная литература.</w:t>
      </w:r>
    </w:p>
    <w:p w:rsidR="004E5C70" w:rsidRPr="004E5C70" w:rsidRDefault="004E5C70" w:rsidP="00E50EF9">
      <w:pPr>
        <w:pStyle w:val="2"/>
        <w:numPr>
          <w:ilvl w:val="0"/>
          <w:numId w:val="29"/>
        </w:numPr>
        <w:ind w:left="0" w:firstLine="0"/>
        <w:rPr>
          <w:rFonts w:ascii="Century" w:hAnsi="Century"/>
          <w:b w:val="0"/>
          <w:sz w:val="28"/>
          <w:lang w:val="en-US"/>
        </w:rPr>
      </w:pPr>
      <w:r w:rsidRPr="004E5C70">
        <w:rPr>
          <w:rFonts w:ascii="Century" w:hAnsi="Century"/>
          <w:b w:val="0"/>
          <w:sz w:val="28"/>
          <w:lang w:val="en-US"/>
        </w:rPr>
        <w:lastRenderedPageBreak/>
        <w:t xml:space="preserve">The Gender Ads Project at </w:t>
      </w:r>
      <w:hyperlink r:id="rId6" w:history="1">
        <w:r w:rsidRPr="004E5C70">
          <w:rPr>
            <w:rStyle w:val="a8"/>
            <w:rFonts w:ascii="Century" w:hAnsi="Century"/>
            <w:b w:val="0"/>
            <w:sz w:val="28"/>
            <w:lang w:val="en-US"/>
          </w:rPr>
          <w:t>http://www.genderads.com/</w:t>
        </w:r>
      </w:hyperlink>
    </w:p>
    <w:p w:rsidR="004E5C70" w:rsidRPr="004E5C70" w:rsidRDefault="004E5C70" w:rsidP="00E50EF9">
      <w:pPr>
        <w:pStyle w:val="a5"/>
        <w:numPr>
          <w:ilvl w:val="0"/>
          <w:numId w:val="29"/>
        </w:numPr>
        <w:ind w:left="0" w:firstLine="0"/>
        <w:rPr>
          <w:rFonts w:ascii="Century" w:hAnsi="Century" w:cs="Arial"/>
          <w:sz w:val="28"/>
          <w:szCs w:val="28"/>
          <w:lang w:val="en-US"/>
        </w:rPr>
      </w:pPr>
      <w:r w:rsidRPr="004E5C70">
        <w:rPr>
          <w:rFonts w:ascii="Century" w:hAnsi="Century" w:cs="Arial"/>
          <w:sz w:val="28"/>
          <w:szCs w:val="28"/>
          <w:lang w:val="en-US"/>
        </w:rPr>
        <w:t xml:space="preserve">Introduction: Advertising &amp; Gender  </w:t>
      </w:r>
      <w:hyperlink r:id="rId7" w:history="1">
        <w:r w:rsidRPr="004E5C70">
          <w:rPr>
            <w:rStyle w:val="a8"/>
            <w:rFonts w:ascii="Century" w:hAnsi="Century"/>
            <w:sz w:val="28"/>
            <w:szCs w:val="28"/>
            <w:lang w:val="en-US"/>
          </w:rPr>
          <w:t>www.aber.ac.uk/media/Students/dde0302.doc</w:t>
        </w:r>
        <w:r w:rsidRPr="004E5C70">
          <w:rPr>
            <w:rStyle w:val="a8"/>
            <w:sz w:val="28"/>
            <w:szCs w:val="28"/>
            <w:lang w:val="en-US"/>
          </w:rPr>
          <w:t>‎</w:t>
        </w:r>
      </w:hyperlink>
    </w:p>
    <w:p w:rsidR="004E5C70" w:rsidRPr="004E5C70" w:rsidRDefault="004E5C70" w:rsidP="00E50EF9">
      <w:pPr>
        <w:pStyle w:val="a5"/>
        <w:ind w:left="0"/>
        <w:rPr>
          <w:rFonts w:ascii="Century" w:hAnsi="Century"/>
          <w:sz w:val="28"/>
          <w:szCs w:val="28"/>
          <w:lang w:val="en-US"/>
        </w:rPr>
      </w:pPr>
    </w:p>
    <w:p w:rsidR="00BE212D" w:rsidRPr="004E5C70" w:rsidRDefault="00BE212D" w:rsidP="00E50EF9">
      <w:pPr>
        <w:rPr>
          <w:rFonts w:ascii="Century" w:hAnsi="Century"/>
          <w:sz w:val="28"/>
          <w:szCs w:val="28"/>
          <w:lang w:val="en-US"/>
        </w:rPr>
      </w:pPr>
    </w:p>
    <w:p w:rsidR="00582FC2" w:rsidRDefault="00582FC2" w:rsidP="00E50EF9">
      <w:pPr>
        <w:jc w:val="center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b/>
          <w:bCs/>
          <w:sz w:val="28"/>
          <w:szCs w:val="28"/>
        </w:rPr>
        <w:t>Тема № 4</w:t>
      </w:r>
      <w:r w:rsidRPr="001824ED">
        <w:rPr>
          <w:rFonts w:ascii="Century" w:hAnsi="Century" w:cs="Arial"/>
          <w:b/>
          <w:bCs/>
          <w:sz w:val="28"/>
          <w:szCs w:val="28"/>
        </w:rPr>
        <w:t>.</w:t>
      </w:r>
    </w:p>
    <w:p w:rsidR="00582FC2" w:rsidRPr="00BE212D" w:rsidRDefault="00582FC2" w:rsidP="00E50EF9">
      <w:pPr>
        <w:jc w:val="center"/>
        <w:rPr>
          <w:rFonts w:ascii="Century" w:hAnsi="Century" w:cs="Arial"/>
          <w:b/>
          <w:i/>
          <w:sz w:val="28"/>
          <w:szCs w:val="28"/>
        </w:rPr>
      </w:pPr>
      <w:r>
        <w:rPr>
          <w:rStyle w:val="hps"/>
          <w:rFonts w:ascii="Century" w:hAnsi="Century" w:cs="Arial"/>
          <w:b/>
          <w:i/>
          <w:sz w:val="28"/>
          <w:szCs w:val="28"/>
        </w:rPr>
        <w:t>Этические аспекты рекламы, направленной на детей</w:t>
      </w:r>
      <w:r w:rsidRPr="00BE212D">
        <w:rPr>
          <w:rFonts w:ascii="Century" w:hAnsi="Century" w:cs="Arial"/>
          <w:b/>
          <w:i/>
          <w:sz w:val="28"/>
          <w:szCs w:val="28"/>
        </w:rPr>
        <w:t>.</w:t>
      </w:r>
    </w:p>
    <w:p w:rsidR="00582FC2" w:rsidRDefault="00582FC2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Объем рынка детских товаров и его привлекательность для рекламодателей. Особенности детской психики и восприимчивости рекламы.</w:t>
      </w:r>
    </w:p>
    <w:p w:rsidR="00582FC2" w:rsidRPr="005D70CD" w:rsidRDefault="00582FC2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Завоевание будущего поколения потребителей.</w:t>
      </w:r>
    </w:p>
    <w:p w:rsidR="00A20C5B" w:rsidRDefault="00A20C5B" w:rsidP="00E50EF9">
      <w:pPr>
        <w:spacing w:after="0" w:line="240" w:lineRule="auto"/>
        <w:rPr>
          <w:rFonts w:ascii="Century" w:hAnsi="Century" w:cs="Arial"/>
          <w:b/>
          <w:sz w:val="28"/>
          <w:szCs w:val="28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9B3B61">
        <w:rPr>
          <w:rFonts w:ascii="Century" w:hAnsi="Century" w:cs="Arial"/>
          <w:b/>
          <w:sz w:val="28"/>
          <w:szCs w:val="28"/>
          <w:lang w:val="en-US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9B3B61">
        <w:rPr>
          <w:rFonts w:ascii="Century" w:hAnsi="Century" w:cs="Arial"/>
          <w:b/>
          <w:sz w:val="28"/>
          <w:szCs w:val="28"/>
          <w:lang w:val="en-US"/>
        </w:rPr>
        <w:t>.</w:t>
      </w:r>
    </w:p>
    <w:p w:rsidR="004E5C70" w:rsidRPr="004E5C70" w:rsidRDefault="004E5C70" w:rsidP="00E50EF9">
      <w:pPr>
        <w:spacing w:after="0" w:line="240" w:lineRule="auto"/>
        <w:rPr>
          <w:rFonts w:ascii="Century" w:hAnsi="Century" w:cs="Arial"/>
          <w:b/>
          <w:sz w:val="28"/>
          <w:szCs w:val="28"/>
        </w:rPr>
      </w:pPr>
    </w:p>
    <w:p w:rsidR="00A20C5B" w:rsidRPr="004E5C70" w:rsidRDefault="004E5C70" w:rsidP="00E50EF9">
      <w:pPr>
        <w:pStyle w:val="a5"/>
        <w:spacing w:after="0" w:line="240" w:lineRule="auto"/>
        <w:ind w:left="0"/>
        <w:rPr>
          <w:rFonts w:ascii="Century" w:hAnsi="Century" w:cs="Arial"/>
          <w:sz w:val="28"/>
          <w:szCs w:val="28"/>
          <w:lang w:val="en-US"/>
        </w:rPr>
      </w:pPr>
      <w:proofErr w:type="spellStart"/>
      <w:proofErr w:type="gramStart"/>
      <w:r w:rsidRPr="004E5C70">
        <w:rPr>
          <w:rFonts w:ascii="Century" w:hAnsi="Century"/>
          <w:sz w:val="28"/>
          <w:szCs w:val="28"/>
          <w:lang w:val="en-US"/>
        </w:rPr>
        <w:t>Acuff</w:t>
      </w:r>
      <w:proofErr w:type="spellEnd"/>
      <w:r w:rsidRPr="004E5C70">
        <w:rPr>
          <w:rFonts w:ascii="Century" w:hAnsi="Century"/>
          <w:sz w:val="28"/>
          <w:szCs w:val="28"/>
          <w:lang w:val="en-US"/>
        </w:rPr>
        <w:t xml:space="preserve">, Dan (1997): </w:t>
      </w:r>
      <w:r w:rsidRPr="004E5C70">
        <w:rPr>
          <w:rFonts w:ascii="Century" w:hAnsi="Century"/>
          <w:iCs/>
          <w:sz w:val="28"/>
          <w:szCs w:val="28"/>
          <w:lang w:val="en-US"/>
        </w:rPr>
        <w:t>What Kids Buy and Why – The Psychology of Marketing to Kids.</w:t>
      </w:r>
      <w:proofErr w:type="gramEnd"/>
      <w:r w:rsidRPr="004E5C70">
        <w:rPr>
          <w:rFonts w:ascii="Century" w:hAnsi="Century"/>
          <w:iCs/>
          <w:sz w:val="28"/>
          <w:szCs w:val="28"/>
          <w:lang w:val="en-US"/>
        </w:rPr>
        <w:t xml:space="preserve"> </w:t>
      </w:r>
      <w:r w:rsidRPr="004E5C70">
        <w:rPr>
          <w:rFonts w:ascii="Century" w:hAnsi="Century"/>
          <w:sz w:val="28"/>
          <w:szCs w:val="28"/>
          <w:lang w:val="en-US"/>
        </w:rPr>
        <w:t>New York: Free Press</w:t>
      </w:r>
    </w:p>
    <w:p w:rsidR="00A20C5B" w:rsidRDefault="00A20C5B" w:rsidP="00E50EF9">
      <w:pPr>
        <w:spacing w:after="0" w:line="240" w:lineRule="auto"/>
        <w:rPr>
          <w:rFonts w:ascii="Century" w:hAnsi="Century" w:cs="Arial"/>
          <w:b/>
          <w:sz w:val="28"/>
          <w:szCs w:val="28"/>
          <w:lang w:val="en-US"/>
        </w:rPr>
      </w:pPr>
    </w:p>
    <w:p w:rsidR="00A20C5B" w:rsidRPr="00A20C5B" w:rsidRDefault="00A20C5B" w:rsidP="00E50EF9">
      <w:pPr>
        <w:pStyle w:val="a5"/>
        <w:ind w:left="0"/>
        <w:rPr>
          <w:rStyle w:val="pubinfo"/>
          <w:rFonts w:ascii="Century" w:hAnsi="Century"/>
          <w:b/>
          <w:sz w:val="28"/>
          <w:szCs w:val="28"/>
          <w:lang w:val="en-US"/>
        </w:rPr>
      </w:pPr>
      <w:r w:rsidRPr="009B3B61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Pr="00A20C5B">
        <w:rPr>
          <w:rStyle w:val="pubinfo"/>
          <w:rFonts w:ascii="Century" w:hAnsi="Century"/>
          <w:b/>
          <w:sz w:val="28"/>
          <w:szCs w:val="28"/>
          <w:lang w:val="en-US"/>
        </w:rPr>
        <w:t xml:space="preserve"> </w:t>
      </w:r>
      <w:r w:rsidRPr="009B3B61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Pr="00A20C5B">
        <w:rPr>
          <w:rStyle w:val="pubinfo"/>
          <w:rFonts w:ascii="Century" w:hAnsi="Century"/>
          <w:b/>
          <w:sz w:val="28"/>
          <w:szCs w:val="28"/>
          <w:lang w:val="en-US"/>
        </w:rPr>
        <w:t>.</w:t>
      </w:r>
    </w:p>
    <w:p w:rsidR="00A20C5B" w:rsidRPr="004E5C70" w:rsidRDefault="00A20C5B" w:rsidP="00E50EF9">
      <w:pPr>
        <w:pStyle w:val="a5"/>
        <w:spacing w:after="0" w:line="240" w:lineRule="auto"/>
        <w:ind w:left="0"/>
        <w:rPr>
          <w:rFonts w:ascii="Century" w:eastAsia="Times New Roman" w:hAnsi="Century" w:cs="Times New Roman"/>
          <w:sz w:val="28"/>
          <w:szCs w:val="28"/>
          <w:lang w:val="en-US" w:eastAsia="ru-RU"/>
        </w:rPr>
      </w:pPr>
      <w:r w:rsidRPr="004E5C70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Advertising to Kids and the FTC: A Regulatory Retrospective That Advises the Present at </w:t>
      </w:r>
      <w:hyperlink r:id="rId8" w:history="1">
        <w:r w:rsidRPr="004E5C70">
          <w:rPr>
            <w:rStyle w:val="a8"/>
            <w:rFonts w:ascii="Century" w:eastAsia="Times New Roman" w:hAnsi="Century" w:cs="Times New Roman"/>
            <w:sz w:val="28"/>
            <w:szCs w:val="28"/>
            <w:lang w:val="en-US" w:eastAsia="ru-RU"/>
          </w:rPr>
          <w:t>http://www.ftc.gov/speeches/beales/040802adstokids.pdf</w:t>
        </w:r>
      </w:hyperlink>
    </w:p>
    <w:p w:rsidR="00A20C5B" w:rsidRDefault="00A20C5B" w:rsidP="00E50EF9">
      <w:pPr>
        <w:rPr>
          <w:rFonts w:ascii="Century" w:hAnsi="Century"/>
          <w:sz w:val="28"/>
          <w:szCs w:val="28"/>
          <w:lang w:val="en-US"/>
        </w:rPr>
      </w:pPr>
    </w:p>
    <w:p w:rsidR="00E50EF9" w:rsidRPr="004E5C70" w:rsidRDefault="00E50EF9" w:rsidP="00E50EF9">
      <w:pPr>
        <w:rPr>
          <w:rFonts w:ascii="Century" w:hAnsi="Century"/>
          <w:sz w:val="28"/>
          <w:szCs w:val="28"/>
          <w:lang w:val="en-US"/>
        </w:rPr>
      </w:pPr>
    </w:p>
    <w:p w:rsidR="00582FC2" w:rsidRDefault="00582FC2" w:rsidP="00E50EF9">
      <w:pPr>
        <w:jc w:val="center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b/>
          <w:bCs/>
          <w:sz w:val="28"/>
          <w:szCs w:val="28"/>
        </w:rPr>
        <w:t>Тема № 5</w:t>
      </w:r>
      <w:r w:rsidRPr="001824ED">
        <w:rPr>
          <w:rFonts w:ascii="Century" w:hAnsi="Century" w:cs="Arial"/>
          <w:b/>
          <w:bCs/>
          <w:sz w:val="28"/>
          <w:szCs w:val="28"/>
        </w:rPr>
        <w:t>.</w:t>
      </w:r>
    </w:p>
    <w:p w:rsidR="00582FC2" w:rsidRPr="00BE212D" w:rsidRDefault="00582FC2" w:rsidP="00E50EF9">
      <w:pPr>
        <w:jc w:val="center"/>
        <w:rPr>
          <w:rFonts w:ascii="Century" w:hAnsi="Century" w:cs="Arial"/>
          <w:b/>
          <w:i/>
          <w:sz w:val="28"/>
          <w:szCs w:val="28"/>
        </w:rPr>
      </w:pPr>
      <w:r>
        <w:rPr>
          <w:rStyle w:val="hps"/>
          <w:rFonts w:ascii="Century" w:hAnsi="Century" w:cs="Arial"/>
          <w:b/>
          <w:i/>
          <w:sz w:val="28"/>
          <w:szCs w:val="28"/>
        </w:rPr>
        <w:t>Этические аспекты рекламы лекарственных препаратов</w:t>
      </w:r>
      <w:r w:rsidRPr="00BE212D">
        <w:rPr>
          <w:rFonts w:ascii="Century" w:hAnsi="Century" w:cs="Arial"/>
          <w:b/>
          <w:i/>
          <w:sz w:val="28"/>
          <w:szCs w:val="28"/>
        </w:rPr>
        <w:t>.</w:t>
      </w:r>
    </w:p>
    <w:p w:rsidR="00582FC2" w:rsidRDefault="00582FC2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Правовое регулирование рекламы лекарственных средств.</w:t>
      </w:r>
    </w:p>
    <w:p w:rsidR="00582FC2" w:rsidRDefault="00582FC2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Применение принципа «Не навреди».</w:t>
      </w:r>
    </w:p>
    <w:p w:rsidR="00582FC2" w:rsidRDefault="00582FC2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Этика использования положительного образа врача в рекламе.</w:t>
      </w:r>
    </w:p>
    <w:p w:rsidR="004E5C70" w:rsidRDefault="004E5C70" w:rsidP="00E50EF9">
      <w:pPr>
        <w:rPr>
          <w:rFonts w:ascii="Century" w:hAnsi="Century"/>
          <w:sz w:val="28"/>
          <w:szCs w:val="28"/>
        </w:rPr>
      </w:pPr>
    </w:p>
    <w:p w:rsidR="003A5132" w:rsidRPr="003A5132" w:rsidRDefault="004E5C70" w:rsidP="00E50EF9">
      <w:pPr>
        <w:rPr>
          <w:rFonts w:ascii="Century" w:hAnsi="Century" w:cs="Arial"/>
          <w:b/>
          <w:sz w:val="28"/>
          <w:szCs w:val="28"/>
          <w:lang w:val="en-US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9B3B61">
        <w:rPr>
          <w:rFonts w:ascii="Century" w:hAnsi="Century" w:cs="Arial"/>
          <w:b/>
          <w:sz w:val="28"/>
          <w:szCs w:val="28"/>
          <w:lang w:val="en-US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9B3B61">
        <w:rPr>
          <w:rFonts w:ascii="Century" w:hAnsi="Century" w:cs="Arial"/>
          <w:b/>
          <w:sz w:val="28"/>
          <w:szCs w:val="28"/>
          <w:lang w:val="en-US"/>
        </w:rPr>
        <w:t>.</w:t>
      </w:r>
    </w:p>
    <w:p w:rsidR="003A5132" w:rsidRPr="003A5132" w:rsidRDefault="003A5132" w:rsidP="00E50EF9">
      <w:pPr>
        <w:pStyle w:val="a5"/>
        <w:ind w:left="0"/>
        <w:rPr>
          <w:rFonts w:ascii="Century" w:hAnsi="Century"/>
          <w:b/>
          <w:sz w:val="28"/>
          <w:szCs w:val="28"/>
          <w:lang w:val="en-US"/>
        </w:rPr>
      </w:pPr>
      <w:proofErr w:type="gramStart"/>
      <w:r>
        <w:rPr>
          <w:rFonts w:ascii="Century" w:eastAsia="Times New Roman" w:hAnsi="Century" w:cs="Times New Roman"/>
          <w:sz w:val="28"/>
          <w:szCs w:val="28"/>
          <w:lang w:val="en-US" w:eastAsia="ru-RU"/>
        </w:rPr>
        <w:lastRenderedPageBreak/>
        <w:t>Sheehan K. Controversies in contemporary advertising.</w:t>
      </w:r>
      <w:proofErr w:type="gramEnd"/>
      <w:r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SAGE, 2004 (chapter 13)</w:t>
      </w:r>
    </w:p>
    <w:p w:rsidR="004E5C70" w:rsidRDefault="004E5C70" w:rsidP="00E50EF9">
      <w:pPr>
        <w:pStyle w:val="a5"/>
        <w:ind w:left="0"/>
        <w:rPr>
          <w:rStyle w:val="pubinfo"/>
          <w:rFonts w:ascii="Century" w:hAnsi="Century"/>
          <w:b/>
          <w:sz w:val="28"/>
          <w:szCs w:val="28"/>
          <w:lang w:val="en-US"/>
        </w:rPr>
      </w:pPr>
      <w:r w:rsidRPr="003A5132">
        <w:rPr>
          <w:rFonts w:ascii="Century" w:eastAsia="Times New Roman" w:hAnsi="Century" w:cs="Times New Roman"/>
          <w:sz w:val="28"/>
          <w:szCs w:val="28"/>
          <w:lang w:val="en-US" w:eastAsia="ru-RU"/>
        </w:rPr>
        <w:br/>
      </w:r>
      <w:r w:rsidRPr="003A51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A5132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Pr="003A5132">
        <w:rPr>
          <w:rStyle w:val="pubinfo"/>
          <w:rFonts w:ascii="Century" w:hAnsi="Century"/>
          <w:b/>
          <w:sz w:val="28"/>
          <w:szCs w:val="28"/>
          <w:lang w:val="en-US"/>
        </w:rPr>
        <w:t xml:space="preserve"> </w:t>
      </w:r>
      <w:r w:rsidRPr="003A5132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Pr="003A5132">
        <w:rPr>
          <w:rStyle w:val="pubinfo"/>
          <w:rFonts w:ascii="Century" w:hAnsi="Century"/>
          <w:b/>
          <w:sz w:val="28"/>
          <w:szCs w:val="28"/>
          <w:lang w:val="en-US"/>
        </w:rPr>
        <w:t>.</w:t>
      </w:r>
    </w:p>
    <w:p w:rsidR="003A5132" w:rsidRPr="003A5132" w:rsidRDefault="003A5132" w:rsidP="00E50EF9">
      <w:pPr>
        <w:pStyle w:val="1"/>
        <w:numPr>
          <w:ilvl w:val="0"/>
          <w:numId w:val="0"/>
        </w:numPr>
      </w:pPr>
      <w:r w:rsidRPr="003A5132">
        <w:rPr>
          <w:rStyle w:val="pubinfo"/>
        </w:rPr>
        <w:t xml:space="preserve">Mack J. </w:t>
      </w:r>
      <w:proofErr w:type="spellStart"/>
      <w:r w:rsidRPr="003A5132">
        <w:t>Pharma</w:t>
      </w:r>
      <w:proofErr w:type="spellEnd"/>
      <w:r w:rsidRPr="003A5132">
        <w:t xml:space="preserve"> Marketing </w:t>
      </w:r>
      <w:proofErr w:type="gramStart"/>
      <w:r w:rsidRPr="003A5132">
        <w:t>Blog  at</w:t>
      </w:r>
      <w:proofErr w:type="gramEnd"/>
      <w:r>
        <w:t xml:space="preserve"> </w:t>
      </w:r>
      <w:hyperlink r:id="rId9" w:history="1">
        <w:r w:rsidRPr="006E120A">
          <w:rPr>
            <w:rStyle w:val="a8"/>
          </w:rPr>
          <w:t>http://pharmamkting.blogspot.ru/</w:t>
        </w:r>
      </w:hyperlink>
    </w:p>
    <w:p w:rsidR="003A5132" w:rsidRDefault="003A5132" w:rsidP="00E50EF9">
      <w:pPr>
        <w:pStyle w:val="a5"/>
        <w:ind w:left="0"/>
        <w:rPr>
          <w:rStyle w:val="pubinfo"/>
          <w:rFonts w:ascii="Century" w:hAnsi="Century"/>
          <w:b/>
          <w:sz w:val="28"/>
          <w:szCs w:val="28"/>
          <w:lang w:val="en-US"/>
        </w:rPr>
      </w:pPr>
    </w:p>
    <w:p w:rsidR="00E50EF9" w:rsidRPr="003A5132" w:rsidRDefault="00E50EF9" w:rsidP="00E50EF9">
      <w:pPr>
        <w:pStyle w:val="a5"/>
        <w:ind w:left="0"/>
        <w:rPr>
          <w:rStyle w:val="pubinfo"/>
          <w:rFonts w:ascii="Century" w:hAnsi="Century"/>
          <w:b/>
          <w:sz w:val="28"/>
          <w:szCs w:val="28"/>
          <w:lang w:val="en-US"/>
        </w:rPr>
      </w:pPr>
    </w:p>
    <w:p w:rsidR="00582FC2" w:rsidRPr="005D70CD" w:rsidRDefault="00582FC2" w:rsidP="00E50EF9">
      <w:pPr>
        <w:jc w:val="center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b/>
          <w:bCs/>
          <w:sz w:val="28"/>
          <w:szCs w:val="28"/>
        </w:rPr>
        <w:t>Тема</w:t>
      </w:r>
      <w:r w:rsidRPr="005D70CD">
        <w:rPr>
          <w:rFonts w:ascii="Century" w:hAnsi="Century" w:cs="Arial"/>
          <w:b/>
          <w:bCs/>
          <w:sz w:val="28"/>
          <w:szCs w:val="28"/>
        </w:rPr>
        <w:t xml:space="preserve"> № 6.</w:t>
      </w:r>
    </w:p>
    <w:p w:rsidR="00582FC2" w:rsidRPr="005D70CD" w:rsidRDefault="00582FC2" w:rsidP="00E50EF9">
      <w:pPr>
        <w:jc w:val="center"/>
        <w:rPr>
          <w:rFonts w:ascii="Century" w:hAnsi="Century" w:cs="Arial"/>
          <w:b/>
          <w:i/>
          <w:sz w:val="28"/>
          <w:szCs w:val="28"/>
        </w:rPr>
      </w:pPr>
      <w:r>
        <w:rPr>
          <w:rStyle w:val="hps"/>
          <w:rFonts w:ascii="Century" w:hAnsi="Century" w:cs="Arial"/>
          <w:b/>
          <w:i/>
          <w:sz w:val="28"/>
          <w:szCs w:val="28"/>
        </w:rPr>
        <w:t>Этические</w:t>
      </w:r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r>
        <w:rPr>
          <w:rStyle w:val="hps"/>
          <w:rFonts w:ascii="Century" w:hAnsi="Century" w:cs="Arial"/>
          <w:b/>
          <w:i/>
          <w:sz w:val="28"/>
          <w:szCs w:val="28"/>
        </w:rPr>
        <w:t>аспекты</w:t>
      </w:r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r>
        <w:rPr>
          <w:rStyle w:val="hps"/>
          <w:rFonts w:ascii="Century" w:hAnsi="Century" w:cs="Arial"/>
          <w:b/>
          <w:i/>
          <w:sz w:val="28"/>
          <w:szCs w:val="28"/>
        </w:rPr>
        <w:t>рекламы</w:t>
      </w:r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r>
        <w:rPr>
          <w:rStyle w:val="hps"/>
          <w:rFonts w:ascii="Century" w:hAnsi="Century" w:cs="Arial"/>
          <w:b/>
          <w:i/>
          <w:sz w:val="28"/>
          <w:szCs w:val="28"/>
        </w:rPr>
        <w:t>алкоголя</w:t>
      </w:r>
      <w:r w:rsidRPr="005D70CD">
        <w:rPr>
          <w:rFonts w:ascii="Century" w:hAnsi="Century" w:cs="Arial"/>
          <w:b/>
          <w:i/>
          <w:sz w:val="28"/>
          <w:szCs w:val="28"/>
        </w:rPr>
        <w:t>.</w:t>
      </w:r>
    </w:p>
    <w:p w:rsidR="00582FC2" w:rsidRDefault="00582FC2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Влияние</w:t>
      </w:r>
      <w:r w:rsidRPr="005D70CD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рекламы</w:t>
      </w:r>
      <w:r w:rsidRPr="005D70CD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алкоголя</w:t>
      </w:r>
      <w:r w:rsidRPr="005D70CD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на</w:t>
      </w:r>
      <w:r w:rsidRPr="005D70CD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потребление</w:t>
      </w:r>
      <w:r w:rsidRPr="005D70CD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алкогольной</w:t>
      </w:r>
      <w:r w:rsidRPr="005D70CD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продукции. Сегментация рынка рекламы: фокус на подростков и женщин.</w:t>
      </w:r>
    </w:p>
    <w:p w:rsidR="00582FC2" w:rsidRDefault="00582FC2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Запрет рекламы алкоголя на телевидении.</w:t>
      </w:r>
    </w:p>
    <w:p w:rsidR="00582FC2" w:rsidRPr="005D70CD" w:rsidRDefault="00582FC2" w:rsidP="00E50EF9">
      <w:pPr>
        <w:rPr>
          <w:rFonts w:ascii="Century" w:hAnsi="Century"/>
          <w:sz w:val="28"/>
          <w:szCs w:val="28"/>
        </w:rPr>
      </w:pPr>
      <w:proofErr w:type="spellStart"/>
      <w:r>
        <w:rPr>
          <w:rFonts w:ascii="Century" w:hAnsi="Century"/>
          <w:sz w:val="28"/>
          <w:szCs w:val="28"/>
        </w:rPr>
        <w:t>Имиджевая</w:t>
      </w:r>
      <w:proofErr w:type="spellEnd"/>
      <w:r>
        <w:rPr>
          <w:rFonts w:ascii="Century" w:hAnsi="Century"/>
          <w:sz w:val="28"/>
          <w:szCs w:val="28"/>
        </w:rPr>
        <w:t xml:space="preserve"> реклама алкоголя.</w:t>
      </w:r>
      <w:r w:rsidR="009B39A3">
        <w:rPr>
          <w:rFonts w:ascii="Century" w:hAnsi="Century"/>
          <w:sz w:val="28"/>
          <w:szCs w:val="28"/>
        </w:rPr>
        <w:t xml:space="preserve"> Реклама «ответственного» употребления алкоголя.</w:t>
      </w:r>
    </w:p>
    <w:p w:rsidR="003A5132" w:rsidRPr="003A5132" w:rsidRDefault="003A5132" w:rsidP="00E50EF9">
      <w:pPr>
        <w:rPr>
          <w:rFonts w:ascii="Century" w:hAnsi="Century" w:cs="Arial"/>
          <w:b/>
          <w:sz w:val="28"/>
          <w:szCs w:val="28"/>
          <w:lang w:val="en-US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9B3B61">
        <w:rPr>
          <w:rFonts w:ascii="Century" w:hAnsi="Century" w:cs="Arial"/>
          <w:b/>
          <w:sz w:val="28"/>
          <w:szCs w:val="28"/>
          <w:lang w:val="en-US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9B3B61">
        <w:rPr>
          <w:rFonts w:ascii="Century" w:hAnsi="Century" w:cs="Arial"/>
          <w:b/>
          <w:sz w:val="28"/>
          <w:szCs w:val="28"/>
          <w:lang w:val="en-US"/>
        </w:rPr>
        <w:t>.</w:t>
      </w:r>
    </w:p>
    <w:p w:rsidR="00877813" w:rsidRPr="00877813" w:rsidRDefault="00877813" w:rsidP="00E50EF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7813" w:rsidRPr="00226078" w:rsidRDefault="00877813" w:rsidP="00E50EF9">
      <w:pPr>
        <w:spacing w:after="0" w:line="240" w:lineRule="auto"/>
        <w:rPr>
          <w:rFonts w:ascii="Century" w:eastAsia="Times New Roman" w:hAnsi="Century" w:cs="Times New Roman"/>
          <w:sz w:val="28"/>
          <w:szCs w:val="28"/>
          <w:lang w:val="en-US" w:eastAsia="ru-RU"/>
        </w:rPr>
      </w:pPr>
      <w:r w:rsidRPr="00226078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Industry Views on Beverage Alcohol Advertising and Marketing, with Special Reference to Young People / Prepared </w:t>
      </w:r>
      <w:proofErr w:type="gramStart"/>
      <w:r w:rsidRPr="00226078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for the World Health Organization by the International Center for Alcohol Policies on behalf of its sponsors at </w:t>
      </w:r>
      <w:hyperlink r:id="rId10" w:history="1">
        <w:r w:rsidRPr="00226078">
          <w:rPr>
            <w:rStyle w:val="a8"/>
            <w:rFonts w:ascii="Century" w:eastAsia="Times New Roman" w:hAnsi="Century" w:cs="Times New Roman"/>
            <w:sz w:val="28"/>
            <w:szCs w:val="28"/>
            <w:lang w:val="en-US" w:eastAsia="ru-RU"/>
          </w:rPr>
          <w:t>http://www.icap.org/portals/0/download/all_pdfs/Other_Publications/WHO_paper_annexed.pdf</w:t>
        </w:r>
        <w:proofErr w:type="gramEnd"/>
      </w:hyperlink>
    </w:p>
    <w:p w:rsidR="00877813" w:rsidRDefault="00877813" w:rsidP="00E50EF9">
      <w:pPr>
        <w:pStyle w:val="a5"/>
        <w:spacing w:after="0" w:line="240" w:lineRule="auto"/>
        <w:ind w:left="0"/>
        <w:rPr>
          <w:rFonts w:ascii="Century" w:eastAsia="Times New Roman" w:hAnsi="Century" w:cs="Times New Roman"/>
          <w:sz w:val="28"/>
          <w:szCs w:val="28"/>
          <w:lang w:val="en-US" w:eastAsia="ru-RU"/>
        </w:rPr>
      </w:pPr>
    </w:p>
    <w:p w:rsidR="00877813" w:rsidRDefault="00877813" w:rsidP="00E50EF9">
      <w:pPr>
        <w:pStyle w:val="a5"/>
        <w:spacing w:after="0" w:line="240" w:lineRule="auto"/>
        <w:ind w:left="0"/>
        <w:rPr>
          <w:rStyle w:val="pubinfo"/>
          <w:rFonts w:ascii="Century" w:hAnsi="Century"/>
          <w:b/>
          <w:sz w:val="28"/>
          <w:szCs w:val="28"/>
          <w:lang w:val="en-US"/>
        </w:rPr>
      </w:pPr>
      <w:r w:rsidRPr="003A5132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Pr="003A5132">
        <w:rPr>
          <w:rStyle w:val="pubinfo"/>
          <w:rFonts w:ascii="Century" w:hAnsi="Century"/>
          <w:b/>
          <w:sz w:val="28"/>
          <w:szCs w:val="28"/>
          <w:lang w:val="en-US"/>
        </w:rPr>
        <w:t xml:space="preserve"> </w:t>
      </w:r>
      <w:r w:rsidRPr="003A5132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Pr="003A5132">
        <w:rPr>
          <w:rStyle w:val="pubinfo"/>
          <w:rFonts w:ascii="Century" w:hAnsi="Century"/>
          <w:b/>
          <w:sz w:val="28"/>
          <w:szCs w:val="28"/>
          <w:lang w:val="en-US"/>
        </w:rPr>
        <w:t>.</w:t>
      </w:r>
    </w:p>
    <w:p w:rsidR="00877813" w:rsidRDefault="00877813" w:rsidP="00E50EF9">
      <w:pPr>
        <w:pStyle w:val="a5"/>
        <w:spacing w:after="0" w:line="240" w:lineRule="auto"/>
        <w:ind w:left="0"/>
        <w:rPr>
          <w:rFonts w:ascii="Century" w:eastAsia="Times New Roman" w:hAnsi="Century" w:cs="Times New Roman"/>
          <w:sz w:val="28"/>
          <w:szCs w:val="28"/>
          <w:lang w:val="en-US" w:eastAsia="ru-RU"/>
        </w:rPr>
      </w:pPr>
    </w:p>
    <w:p w:rsidR="00877813" w:rsidRPr="00877813" w:rsidRDefault="00877813" w:rsidP="00E50EF9">
      <w:pPr>
        <w:pStyle w:val="a5"/>
        <w:spacing w:after="0" w:line="240" w:lineRule="auto"/>
        <w:ind w:left="0"/>
        <w:rPr>
          <w:rFonts w:ascii="Century" w:eastAsia="Times New Roman" w:hAnsi="Century" w:cs="Times New Roman"/>
          <w:sz w:val="28"/>
          <w:szCs w:val="28"/>
          <w:lang w:val="en-US" w:eastAsia="ru-RU"/>
        </w:rPr>
      </w:pPr>
      <w:r w:rsidRPr="00877813">
        <w:rPr>
          <w:rFonts w:ascii="Century" w:hAnsi="Century"/>
          <w:sz w:val="28"/>
          <w:szCs w:val="28"/>
          <w:lang w:val="en-US"/>
        </w:rPr>
        <w:t>Advertising and the Alcohol Industry</w:t>
      </w:r>
      <w:r>
        <w:rPr>
          <w:rFonts w:ascii="Century" w:hAnsi="Century"/>
          <w:sz w:val="28"/>
          <w:szCs w:val="28"/>
          <w:lang w:val="en-US"/>
        </w:rPr>
        <w:t xml:space="preserve"> at </w:t>
      </w:r>
      <w:hyperlink r:id="rId11" w:history="1">
        <w:r w:rsidRPr="00877813">
          <w:rPr>
            <w:rStyle w:val="a8"/>
            <w:rFonts w:ascii="Century" w:hAnsi="Century"/>
            <w:sz w:val="28"/>
            <w:szCs w:val="28"/>
            <w:lang w:val="en-US"/>
          </w:rPr>
          <w:t>http://www.enotes.com/advertising-alcohol-industry-reference/advertising-alcohol-industry</w:t>
        </w:r>
      </w:hyperlink>
    </w:p>
    <w:p w:rsidR="003A5132" w:rsidRDefault="003A5132" w:rsidP="00E50EF9">
      <w:pPr>
        <w:pStyle w:val="a5"/>
        <w:ind w:left="0"/>
        <w:rPr>
          <w:rFonts w:ascii="Century" w:hAnsi="Century"/>
          <w:sz w:val="28"/>
          <w:szCs w:val="28"/>
          <w:lang w:val="en-US"/>
        </w:rPr>
      </w:pPr>
    </w:p>
    <w:p w:rsidR="00E50EF9" w:rsidRPr="00877813" w:rsidRDefault="00E50EF9" w:rsidP="00E50EF9">
      <w:pPr>
        <w:pStyle w:val="a5"/>
        <w:ind w:left="0"/>
        <w:rPr>
          <w:rFonts w:ascii="Century" w:hAnsi="Century"/>
          <w:sz w:val="28"/>
          <w:szCs w:val="28"/>
          <w:lang w:val="en-US"/>
        </w:rPr>
      </w:pPr>
    </w:p>
    <w:p w:rsidR="009B39A3" w:rsidRDefault="009B39A3" w:rsidP="00E50EF9">
      <w:pPr>
        <w:jc w:val="center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b/>
          <w:bCs/>
          <w:sz w:val="28"/>
          <w:szCs w:val="28"/>
        </w:rPr>
        <w:t>Тема № 7</w:t>
      </w:r>
      <w:r w:rsidRPr="001824ED">
        <w:rPr>
          <w:rFonts w:ascii="Century" w:hAnsi="Century" w:cs="Arial"/>
          <w:b/>
          <w:bCs/>
          <w:sz w:val="28"/>
          <w:szCs w:val="28"/>
        </w:rPr>
        <w:t>.</w:t>
      </w:r>
    </w:p>
    <w:p w:rsidR="009B39A3" w:rsidRPr="00BE212D" w:rsidRDefault="009B39A3" w:rsidP="00E50EF9">
      <w:pPr>
        <w:jc w:val="center"/>
        <w:rPr>
          <w:rFonts w:ascii="Century" w:hAnsi="Century" w:cs="Arial"/>
          <w:b/>
          <w:i/>
          <w:sz w:val="28"/>
          <w:szCs w:val="28"/>
        </w:rPr>
      </w:pPr>
      <w:r>
        <w:rPr>
          <w:rStyle w:val="hps"/>
          <w:rFonts w:ascii="Century" w:hAnsi="Century" w:cs="Arial"/>
          <w:b/>
          <w:i/>
          <w:sz w:val="28"/>
          <w:szCs w:val="28"/>
        </w:rPr>
        <w:t>Этические аспекты рекламы табачных изделий</w:t>
      </w:r>
      <w:r w:rsidRPr="00BE212D">
        <w:rPr>
          <w:rFonts w:ascii="Century" w:hAnsi="Century" w:cs="Arial"/>
          <w:b/>
          <w:i/>
          <w:sz w:val="28"/>
          <w:szCs w:val="28"/>
        </w:rPr>
        <w:t>.</w:t>
      </w:r>
    </w:p>
    <w:p w:rsidR="009B39A3" w:rsidRDefault="009B39A3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lastRenderedPageBreak/>
        <w:t>Реклама табачных изделий: за и против.</w:t>
      </w:r>
    </w:p>
    <w:p w:rsidR="009B39A3" w:rsidRDefault="009B39A3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Позиция крупнейших производителей сигарет.</w:t>
      </w:r>
    </w:p>
    <w:p w:rsidR="009B39A3" w:rsidRDefault="009B39A3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Влияние нового ФЗ «О запрете курения» на рекламу табачных изделий.</w:t>
      </w:r>
    </w:p>
    <w:p w:rsidR="009B39A3" w:rsidRPr="005D70CD" w:rsidRDefault="009B39A3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Социальная реклама против курения. </w:t>
      </w:r>
    </w:p>
    <w:p w:rsidR="003A5132" w:rsidRPr="005D70CD" w:rsidRDefault="003A5132" w:rsidP="00E50EF9">
      <w:pPr>
        <w:rPr>
          <w:rFonts w:ascii="Century" w:hAnsi="Century" w:cs="Arial"/>
          <w:b/>
          <w:sz w:val="28"/>
          <w:szCs w:val="28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877813">
        <w:rPr>
          <w:rFonts w:ascii="Century" w:hAnsi="Century" w:cs="Arial"/>
          <w:b/>
          <w:sz w:val="28"/>
          <w:szCs w:val="28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877813">
        <w:rPr>
          <w:rFonts w:ascii="Century" w:hAnsi="Century" w:cs="Arial"/>
          <w:b/>
          <w:sz w:val="28"/>
          <w:szCs w:val="28"/>
        </w:rPr>
        <w:t>.</w:t>
      </w:r>
    </w:p>
    <w:p w:rsidR="00226078" w:rsidRPr="00226078" w:rsidRDefault="00877813" w:rsidP="00E50EF9">
      <w:pPr>
        <w:pStyle w:val="a5"/>
        <w:ind w:left="0"/>
        <w:rPr>
          <w:rFonts w:ascii="Century" w:eastAsia="Times New Roman" w:hAnsi="Century" w:cs="Times New Roman"/>
          <w:sz w:val="28"/>
          <w:szCs w:val="28"/>
          <w:lang w:val="en-US" w:eastAsia="ru-RU"/>
        </w:rPr>
      </w:pPr>
      <w:proofErr w:type="spellStart"/>
      <w:r w:rsidRPr="00226078">
        <w:rPr>
          <w:rFonts w:ascii="Century" w:hAnsi="Century" w:cs="Arial"/>
          <w:sz w:val="28"/>
          <w:szCs w:val="28"/>
          <w:lang w:val="en-US"/>
        </w:rPr>
        <w:t>Calfee</w:t>
      </w:r>
      <w:proofErr w:type="spellEnd"/>
      <w:r w:rsidRPr="00226078">
        <w:rPr>
          <w:rFonts w:ascii="Century" w:hAnsi="Century" w:cs="Arial"/>
          <w:sz w:val="28"/>
          <w:szCs w:val="28"/>
          <w:lang w:val="en-US"/>
        </w:rPr>
        <w:t xml:space="preserve"> John E. </w:t>
      </w:r>
      <w:proofErr w:type="gramStart"/>
      <w:r w:rsidRPr="00226078">
        <w:rPr>
          <w:rFonts w:ascii="Century" w:hAnsi="Century" w:cs="Arial"/>
          <w:sz w:val="28"/>
          <w:szCs w:val="28"/>
          <w:lang w:val="en-US"/>
        </w:rPr>
        <w:t>The ghost of cigarette advertising past.</w:t>
      </w:r>
      <w:proofErr w:type="gramEnd"/>
      <w:r w:rsidR="00226078" w:rsidRPr="00226078">
        <w:rPr>
          <w:rFonts w:ascii="Century" w:hAnsi="Century" w:cs="Arial"/>
          <w:sz w:val="28"/>
          <w:szCs w:val="28"/>
          <w:lang w:val="en-US"/>
        </w:rPr>
        <w:t xml:space="preserve"> - </w:t>
      </w:r>
      <w:r w:rsidR="00226078" w:rsidRPr="00226078">
        <w:rPr>
          <w:rFonts w:ascii="Century" w:eastAsia="Times New Roman" w:hAnsi="Century" w:cs="Times New Roman"/>
          <w:sz w:val="28"/>
          <w:szCs w:val="28"/>
          <w:lang w:val="en-US" w:eastAsia="ru-RU"/>
        </w:rPr>
        <w:t>Regulation, Vol. 10, No. 02, 1986</w:t>
      </w:r>
    </w:p>
    <w:p w:rsidR="00877813" w:rsidRPr="00877813" w:rsidRDefault="00877813" w:rsidP="00E50EF9">
      <w:pPr>
        <w:pStyle w:val="a5"/>
        <w:ind w:left="0"/>
        <w:rPr>
          <w:rFonts w:ascii="Century" w:hAnsi="Century" w:cs="Arial"/>
          <w:b/>
          <w:sz w:val="28"/>
          <w:szCs w:val="28"/>
          <w:lang w:val="en-US"/>
        </w:rPr>
      </w:pPr>
    </w:p>
    <w:p w:rsidR="003A5132" w:rsidRDefault="00877813" w:rsidP="00E50EF9">
      <w:pPr>
        <w:rPr>
          <w:rStyle w:val="pubinfo"/>
          <w:rFonts w:ascii="Century" w:hAnsi="Century"/>
          <w:b/>
          <w:sz w:val="28"/>
          <w:szCs w:val="28"/>
          <w:lang w:val="en-US"/>
        </w:rPr>
      </w:pPr>
      <w:r w:rsidRPr="003A5132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Pr="00226078">
        <w:rPr>
          <w:rStyle w:val="pubinfo"/>
          <w:rFonts w:ascii="Century" w:hAnsi="Century"/>
          <w:b/>
          <w:sz w:val="28"/>
          <w:szCs w:val="28"/>
          <w:lang w:val="en-US"/>
        </w:rPr>
        <w:t xml:space="preserve"> </w:t>
      </w:r>
      <w:r w:rsidRPr="003A5132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Pr="00226078">
        <w:rPr>
          <w:rStyle w:val="pubinfo"/>
          <w:rFonts w:ascii="Century" w:hAnsi="Century"/>
          <w:b/>
          <w:sz w:val="28"/>
          <w:szCs w:val="28"/>
          <w:lang w:val="en-US"/>
        </w:rPr>
        <w:t>.</w:t>
      </w:r>
    </w:p>
    <w:p w:rsidR="00877813" w:rsidRPr="00226078" w:rsidRDefault="00877813" w:rsidP="00E50EF9">
      <w:pPr>
        <w:pStyle w:val="a5"/>
        <w:ind w:left="0"/>
        <w:rPr>
          <w:rFonts w:ascii="Century" w:hAnsi="Century"/>
          <w:sz w:val="28"/>
          <w:szCs w:val="28"/>
          <w:lang w:val="en-US"/>
        </w:rPr>
      </w:pPr>
      <w:r w:rsidRPr="00226078">
        <w:rPr>
          <w:rFonts w:ascii="Century" w:hAnsi="Century"/>
          <w:sz w:val="28"/>
          <w:szCs w:val="28"/>
          <w:lang w:val="en-US"/>
        </w:rPr>
        <w:t xml:space="preserve">Advertising and Tobacco Use </w:t>
      </w:r>
      <w:proofErr w:type="gramStart"/>
      <w:r w:rsidRPr="00226078">
        <w:rPr>
          <w:rFonts w:ascii="Century" w:hAnsi="Century"/>
          <w:sz w:val="28"/>
          <w:szCs w:val="28"/>
          <w:lang w:val="en-US"/>
        </w:rPr>
        <w:t xml:space="preserve">at </w:t>
      </w:r>
      <w:r w:rsidR="00226078">
        <w:rPr>
          <w:rFonts w:ascii="Century" w:hAnsi="Century"/>
          <w:sz w:val="28"/>
          <w:szCs w:val="28"/>
          <w:lang w:val="en-US"/>
        </w:rPr>
        <w:t xml:space="preserve"> </w:t>
      </w:r>
      <w:proofErr w:type="gramEnd"/>
      <w:r w:rsidR="00920180" w:rsidRPr="00226078">
        <w:rPr>
          <w:rFonts w:ascii="Century" w:hAnsi="Century"/>
          <w:sz w:val="28"/>
          <w:szCs w:val="28"/>
          <w:lang w:val="en-US"/>
        </w:rPr>
        <w:fldChar w:fldCharType="begin"/>
      </w:r>
      <w:r w:rsidRPr="00226078">
        <w:rPr>
          <w:rFonts w:ascii="Century" w:hAnsi="Century"/>
          <w:sz w:val="28"/>
          <w:szCs w:val="28"/>
          <w:lang w:val="en-US"/>
        </w:rPr>
        <w:instrText xml:space="preserve"> HYPERLINK "http://www.enotes.com/advertising-tobacco-use-reference/advertising-tobacco-use" </w:instrText>
      </w:r>
      <w:r w:rsidR="00920180" w:rsidRPr="00226078">
        <w:rPr>
          <w:rFonts w:ascii="Century" w:hAnsi="Century"/>
          <w:sz w:val="28"/>
          <w:szCs w:val="28"/>
          <w:lang w:val="en-US"/>
        </w:rPr>
        <w:fldChar w:fldCharType="separate"/>
      </w:r>
      <w:r w:rsidRPr="00226078">
        <w:rPr>
          <w:rStyle w:val="a8"/>
          <w:rFonts w:ascii="Century" w:hAnsi="Century"/>
          <w:sz w:val="28"/>
          <w:szCs w:val="28"/>
          <w:lang w:val="en-US"/>
        </w:rPr>
        <w:t>http://www.enotes.com/advertising-tobacco-use-reference/advertising-tobacco-use</w:t>
      </w:r>
      <w:r w:rsidR="00920180" w:rsidRPr="00226078">
        <w:rPr>
          <w:rFonts w:ascii="Century" w:hAnsi="Century"/>
          <w:sz w:val="28"/>
          <w:szCs w:val="28"/>
          <w:lang w:val="en-US"/>
        </w:rPr>
        <w:fldChar w:fldCharType="end"/>
      </w:r>
    </w:p>
    <w:p w:rsidR="00E50EF9" w:rsidRDefault="00E50EF9" w:rsidP="00E50EF9">
      <w:pPr>
        <w:jc w:val="center"/>
        <w:rPr>
          <w:rFonts w:ascii="Century" w:hAnsi="Century" w:cs="Arial"/>
          <w:b/>
          <w:bCs/>
          <w:sz w:val="28"/>
          <w:szCs w:val="28"/>
          <w:lang w:val="en-US"/>
        </w:rPr>
      </w:pPr>
    </w:p>
    <w:p w:rsidR="00E50EF9" w:rsidRDefault="00E50EF9" w:rsidP="00E50EF9">
      <w:pPr>
        <w:jc w:val="center"/>
        <w:rPr>
          <w:rFonts w:ascii="Century" w:hAnsi="Century" w:cs="Arial"/>
          <w:b/>
          <w:bCs/>
          <w:sz w:val="28"/>
          <w:szCs w:val="28"/>
          <w:lang w:val="en-US"/>
        </w:rPr>
      </w:pPr>
    </w:p>
    <w:p w:rsidR="009B39A3" w:rsidRDefault="009B39A3" w:rsidP="00E50EF9">
      <w:pPr>
        <w:jc w:val="center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b/>
          <w:bCs/>
          <w:sz w:val="28"/>
          <w:szCs w:val="28"/>
        </w:rPr>
        <w:t>Тема № 8</w:t>
      </w:r>
      <w:r w:rsidRPr="001824ED">
        <w:rPr>
          <w:rFonts w:ascii="Century" w:hAnsi="Century" w:cs="Arial"/>
          <w:b/>
          <w:bCs/>
          <w:sz w:val="28"/>
          <w:szCs w:val="28"/>
        </w:rPr>
        <w:t>.</w:t>
      </w:r>
    </w:p>
    <w:p w:rsidR="009B39A3" w:rsidRPr="00BE212D" w:rsidRDefault="009B39A3" w:rsidP="00E50EF9">
      <w:pPr>
        <w:jc w:val="center"/>
        <w:rPr>
          <w:rFonts w:ascii="Century" w:hAnsi="Century" w:cs="Arial"/>
          <w:b/>
          <w:i/>
          <w:sz w:val="28"/>
          <w:szCs w:val="28"/>
        </w:rPr>
      </w:pPr>
      <w:r>
        <w:rPr>
          <w:rStyle w:val="hps"/>
          <w:rFonts w:ascii="Century" w:hAnsi="Century" w:cs="Arial"/>
          <w:b/>
          <w:i/>
          <w:sz w:val="28"/>
          <w:szCs w:val="28"/>
        </w:rPr>
        <w:t>Этические аспекты рекламы продуктов питания</w:t>
      </w:r>
      <w:r w:rsidRPr="00BE212D">
        <w:rPr>
          <w:rFonts w:ascii="Century" w:hAnsi="Century" w:cs="Arial"/>
          <w:b/>
          <w:i/>
          <w:sz w:val="28"/>
          <w:szCs w:val="28"/>
        </w:rPr>
        <w:t>.</w:t>
      </w:r>
    </w:p>
    <w:p w:rsidR="009B39A3" w:rsidRDefault="009B39A3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Использование ложных </w:t>
      </w:r>
      <w:r>
        <w:rPr>
          <w:rFonts w:ascii="Century" w:hAnsi="Century"/>
          <w:sz w:val="28"/>
          <w:szCs w:val="28"/>
          <w:lang w:val="en-US"/>
        </w:rPr>
        <w:t>USP</w:t>
      </w:r>
      <w:r>
        <w:rPr>
          <w:rFonts w:ascii="Century" w:hAnsi="Century"/>
          <w:sz w:val="28"/>
          <w:szCs w:val="28"/>
        </w:rPr>
        <w:t xml:space="preserve"> (уникальных качеств товара) в рекламе продуктов питания. </w:t>
      </w:r>
    </w:p>
    <w:p w:rsidR="009B39A3" w:rsidRPr="005D70CD" w:rsidRDefault="009B39A3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Реклама продуктов, вредных для здоровья. Вклад рекламы в популярность </w:t>
      </w:r>
      <w:proofErr w:type="spellStart"/>
      <w:r>
        <w:rPr>
          <w:rFonts w:ascii="Century" w:hAnsi="Century"/>
          <w:sz w:val="28"/>
          <w:szCs w:val="28"/>
        </w:rPr>
        <w:t>фаст-фуда</w:t>
      </w:r>
      <w:proofErr w:type="spellEnd"/>
      <w:r>
        <w:rPr>
          <w:rFonts w:ascii="Century" w:hAnsi="Century"/>
          <w:sz w:val="28"/>
          <w:szCs w:val="28"/>
        </w:rPr>
        <w:t>.</w:t>
      </w:r>
    </w:p>
    <w:p w:rsidR="003A5132" w:rsidRDefault="003A5132" w:rsidP="00E50EF9">
      <w:pPr>
        <w:rPr>
          <w:rFonts w:ascii="Century" w:hAnsi="Century" w:cs="Arial"/>
          <w:b/>
          <w:sz w:val="28"/>
          <w:szCs w:val="28"/>
          <w:lang w:val="en-US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877813">
        <w:rPr>
          <w:rFonts w:ascii="Century" w:hAnsi="Century" w:cs="Arial"/>
          <w:b/>
          <w:sz w:val="28"/>
          <w:szCs w:val="28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877813">
        <w:rPr>
          <w:rFonts w:ascii="Century" w:hAnsi="Century" w:cs="Arial"/>
          <w:b/>
          <w:sz w:val="28"/>
          <w:szCs w:val="28"/>
        </w:rPr>
        <w:t>.</w:t>
      </w:r>
    </w:p>
    <w:p w:rsidR="00E50EF9" w:rsidRPr="00E50EF9" w:rsidRDefault="00E50EF9" w:rsidP="00E50EF9">
      <w:pPr>
        <w:pStyle w:val="ab"/>
        <w:rPr>
          <w:rFonts w:ascii="Century" w:hAnsi="Century"/>
          <w:sz w:val="28"/>
          <w:szCs w:val="28"/>
          <w:lang w:val="en-US"/>
        </w:rPr>
      </w:pPr>
      <w:proofErr w:type="gramStart"/>
      <w:r w:rsidRPr="00E50EF9">
        <w:rPr>
          <w:rFonts w:ascii="Century" w:hAnsi="Century"/>
          <w:sz w:val="28"/>
          <w:szCs w:val="28"/>
          <w:lang w:val="en-US"/>
        </w:rPr>
        <w:t xml:space="preserve">Dr Jolly </w:t>
      </w:r>
      <w:proofErr w:type="spellStart"/>
      <w:r w:rsidRPr="00E50EF9">
        <w:rPr>
          <w:rFonts w:ascii="Century" w:hAnsi="Century"/>
          <w:sz w:val="28"/>
          <w:szCs w:val="28"/>
          <w:lang w:val="en-US"/>
        </w:rPr>
        <w:t>Rh</w:t>
      </w:r>
      <w:proofErr w:type="spellEnd"/>
      <w:r w:rsidRPr="00E50EF9">
        <w:rPr>
          <w:rFonts w:ascii="Century" w:hAnsi="Century"/>
          <w:sz w:val="28"/>
          <w:szCs w:val="28"/>
          <w:lang w:val="en-US"/>
        </w:rPr>
        <w:t>. Marketing obesity?</w:t>
      </w:r>
      <w:proofErr w:type="gramEnd"/>
      <w:r w:rsidRPr="00E50EF9">
        <w:rPr>
          <w:rFonts w:ascii="Century" w:hAnsi="Century"/>
          <w:sz w:val="28"/>
          <w:szCs w:val="28"/>
          <w:lang w:val="en-US"/>
        </w:rPr>
        <w:t xml:space="preserve"> </w:t>
      </w:r>
      <w:proofErr w:type="gramStart"/>
      <w:r w:rsidRPr="00E50EF9">
        <w:rPr>
          <w:rFonts w:ascii="Century" w:hAnsi="Century"/>
          <w:sz w:val="28"/>
          <w:szCs w:val="28"/>
          <w:lang w:val="en-US"/>
        </w:rPr>
        <w:t>Junk food, advertising and kids.</w:t>
      </w:r>
      <w:proofErr w:type="gramEnd"/>
      <w:r w:rsidRPr="00E50EF9">
        <w:rPr>
          <w:rFonts w:ascii="Century" w:hAnsi="Century"/>
          <w:sz w:val="28"/>
          <w:szCs w:val="28"/>
          <w:lang w:val="en-US"/>
        </w:rPr>
        <w:t xml:space="preserve"> </w:t>
      </w:r>
      <w:r w:rsidRPr="00E50EF9">
        <w:rPr>
          <w:rStyle w:val="aa"/>
          <w:rFonts w:ascii="Century" w:hAnsi="Century"/>
          <w:b w:val="0"/>
          <w:sz w:val="28"/>
          <w:szCs w:val="28"/>
          <w:lang w:val="en-US"/>
        </w:rPr>
        <w:t>Research Paper no. 9 2010–11 at</w:t>
      </w:r>
      <w:r>
        <w:rPr>
          <w:rStyle w:val="aa"/>
          <w:rFonts w:ascii="Century" w:hAnsi="Century"/>
          <w:sz w:val="28"/>
          <w:szCs w:val="28"/>
          <w:lang w:val="en-US"/>
        </w:rPr>
        <w:t xml:space="preserve"> </w:t>
      </w:r>
      <w:hyperlink r:id="rId12" w:history="1">
        <w:r w:rsidRPr="00E50EF9">
          <w:rPr>
            <w:rStyle w:val="a8"/>
            <w:rFonts w:ascii="Century" w:hAnsi="Century"/>
            <w:sz w:val="28"/>
            <w:szCs w:val="28"/>
            <w:lang w:val="en-US"/>
          </w:rPr>
          <w:t>http://www.aph.gov.au/About_Parliament/Parliamentary_Departments/Parliamentary_Library/pubs/rp/rp1011/11rp09</w:t>
        </w:r>
      </w:hyperlink>
    </w:p>
    <w:p w:rsidR="003A5132" w:rsidRPr="00E50EF9" w:rsidRDefault="00E50EF9" w:rsidP="00E50EF9">
      <w:pPr>
        <w:pStyle w:val="ab"/>
        <w:rPr>
          <w:rFonts w:ascii="Century" w:hAnsi="Century"/>
          <w:sz w:val="28"/>
          <w:szCs w:val="28"/>
          <w:lang w:val="en-US"/>
        </w:rPr>
      </w:pPr>
      <w:r w:rsidRPr="00E50EF9">
        <w:rPr>
          <w:lang w:val="en-US"/>
        </w:rPr>
        <w:br/>
      </w:r>
      <w:r w:rsidR="00877813" w:rsidRPr="003A5132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="00877813" w:rsidRPr="00E50EF9">
        <w:rPr>
          <w:rStyle w:val="pubinfo"/>
          <w:rFonts w:ascii="Century" w:hAnsi="Century"/>
          <w:b/>
          <w:sz w:val="28"/>
          <w:szCs w:val="28"/>
          <w:lang w:val="en-US"/>
        </w:rPr>
        <w:t xml:space="preserve"> </w:t>
      </w:r>
      <w:r w:rsidR="00877813" w:rsidRPr="003A5132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="00877813" w:rsidRPr="00E50EF9">
        <w:rPr>
          <w:rStyle w:val="pubinfo"/>
          <w:rFonts w:ascii="Century" w:hAnsi="Century"/>
          <w:b/>
          <w:sz w:val="28"/>
          <w:szCs w:val="28"/>
          <w:lang w:val="en-US"/>
        </w:rPr>
        <w:t>.</w:t>
      </w:r>
    </w:p>
    <w:p w:rsidR="00DE0BB0" w:rsidRPr="00DE0BB0" w:rsidRDefault="00E50EF9" w:rsidP="00DE0BB0">
      <w:pPr>
        <w:rPr>
          <w:rFonts w:ascii="Century" w:eastAsia="Times New Roman" w:hAnsi="Century" w:cs="Arial"/>
          <w:sz w:val="28"/>
          <w:szCs w:val="28"/>
          <w:lang w:val="en-US" w:eastAsia="ru-RU"/>
        </w:rPr>
      </w:pPr>
      <w:r w:rsidRPr="00E50EF9">
        <w:rPr>
          <w:rFonts w:ascii="Century" w:eastAsia="Times New Roman" w:hAnsi="Century" w:cs="Arial"/>
          <w:sz w:val="28"/>
          <w:szCs w:val="28"/>
          <w:lang w:val="en-US" w:eastAsia="ru-RU"/>
        </w:rPr>
        <w:t>Public health:</w:t>
      </w:r>
      <w:r w:rsidRPr="00DE0BB0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 </w:t>
      </w:r>
      <w:r w:rsidRPr="00E50EF9">
        <w:rPr>
          <w:rFonts w:ascii="Century" w:eastAsia="Times New Roman" w:hAnsi="Century" w:cs="Arial"/>
          <w:sz w:val="28"/>
          <w:szCs w:val="28"/>
          <w:lang w:val="en-US" w:eastAsia="ru-RU"/>
        </w:rPr>
        <w:t>ethical issues</w:t>
      </w:r>
      <w:r w:rsidR="00DE0BB0" w:rsidRPr="00DE0BB0">
        <w:rPr>
          <w:rFonts w:ascii="Century" w:eastAsia="Times New Roman" w:hAnsi="Century" w:cs="Arial"/>
          <w:sz w:val="28"/>
          <w:szCs w:val="28"/>
          <w:lang w:val="en-US" w:eastAsia="ru-RU"/>
        </w:rPr>
        <w:t xml:space="preserve"> (chapters 5</w:t>
      </w:r>
      <w:proofErr w:type="gramStart"/>
      <w:r w:rsidR="00DE0BB0" w:rsidRPr="00DE0BB0">
        <w:rPr>
          <w:rFonts w:ascii="Century" w:eastAsia="Times New Roman" w:hAnsi="Century" w:cs="Arial"/>
          <w:sz w:val="28"/>
          <w:szCs w:val="28"/>
          <w:lang w:val="en-US" w:eastAsia="ru-RU"/>
        </w:rPr>
        <w:t>,6</w:t>
      </w:r>
      <w:proofErr w:type="gramEnd"/>
      <w:r w:rsidR="00DE0BB0" w:rsidRPr="00DE0BB0">
        <w:rPr>
          <w:rFonts w:ascii="Century" w:eastAsia="Times New Roman" w:hAnsi="Century" w:cs="Arial"/>
          <w:sz w:val="28"/>
          <w:szCs w:val="28"/>
          <w:lang w:val="en-US" w:eastAsia="ru-RU"/>
        </w:rPr>
        <w:t>) Published by Nuffield Council on Bioethics, 2007</w:t>
      </w:r>
    </w:p>
    <w:p w:rsidR="00E50EF9" w:rsidRPr="00E50EF9" w:rsidRDefault="00E50EF9" w:rsidP="00E50EF9">
      <w:pPr>
        <w:spacing w:after="0" w:line="240" w:lineRule="auto"/>
        <w:rPr>
          <w:rFonts w:ascii="Century" w:eastAsia="Times New Roman" w:hAnsi="Century" w:cs="Arial"/>
          <w:sz w:val="28"/>
          <w:szCs w:val="28"/>
          <w:lang w:val="en-US" w:eastAsia="ru-RU"/>
        </w:rPr>
      </w:pPr>
    </w:p>
    <w:p w:rsidR="009B39A3" w:rsidRPr="005D70CD" w:rsidRDefault="009B39A3" w:rsidP="00DE0BB0">
      <w:pPr>
        <w:jc w:val="center"/>
        <w:rPr>
          <w:rFonts w:ascii="Century" w:hAnsi="Century" w:cs="Arial"/>
          <w:sz w:val="28"/>
          <w:szCs w:val="28"/>
        </w:rPr>
      </w:pPr>
      <w:r>
        <w:rPr>
          <w:rFonts w:ascii="Century" w:hAnsi="Century" w:cs="Arial"/>
          <w:b/>
          <w:bCs/>
          <w:sz w:val="28"/>
          <w:szCs w:val="28"/>
        </w:rPr>
        <w:t>Тема</w:t>
      </w:r>
      <w:r w:rsidRPr="005D70CD">
        <w:rPr>
          <w:rFonts w:ascii="Century" w:hAnsi="Century" w:cs="Arial"/>
          <w:b/>
          <w:bCs/>
          <w:sz w:val="28"/>
          <w:szCs w:val="28"/>
        </w:rPr>
        <w:t xml:space="preserve"> № 9.</w:t>
      </w:r>
    </w:p>
    <w:p w:rsidR="009B39A3" w:rsidRPr="00BE212D" w:rsidRDefault="009B39A3" w:rsidP="00E50EF9">
      <w:pPr>
        <w:jc w:val="center"/>
        <w:rPr>
          <w:rFonts w:ascii="Century" w:hAnsi="Century" w:cs="Arial"/>
          <w:b/>
          <w:i/>
          <w:sz w:val="28"/>
          <w:szCs w:val="28"/>
        </w:rPr>
      </w:pPr>
      <w:proofErr w:type="spellStart"/>
      <w:r>
        <w:rPr>
          <w:rStyle w:val="hps"/>
          <w:rFonts w:ascii="Century" w:hAnsi="Century" w:cs="Arial"/>
          <w:b/>
          <w:i/>
          <w:sz w:val="28"/>
          <w:szCs w:val="28"/>
        </w:rPr>
        <w:t>Продакт</w:t>
      </w:r>
      <w:proofErr w:type="spellEnd"/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proofErr w:type="spellStart"/>
      <w:r>
        <w:rPr>
          <w:rStyle w:val="hps"/>
          <w:rFonts w:ascii="Century" w:hAnsi="Century" w:cs="Arial"/>
          <w:b/>
          <w:i/>
          <w:sz w:val="28"/>
          <w:szCs w:val="28"/>
        </w:rPr>
        <w:t>плейсмент</w:t>
      </w:r>
      <w:proofErr w:type="spellEnd"/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(</w:t>
      </w:r>
      <w:r>
        <w:rPr>
          <w:rStyle w:val="hps"/>
          <w:rFonts w:ascii="Century" w:hAnsi="Century" w:cs="Arial"/>
          <w:b/>
          <w:i/>
          <w:sz w:val="28"/>
          <w:szCs w:val="28"/>
          <w:lang w:val="en-US"/>
        </w:rPr>
        <w:t>Product</w:t>
      </w:r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r>
        <w:rPr>
          <w:rStyle w:val="hps"/>
          <w:rFonts w:ascii="Century" w:hAnsi="Century" w:cs="Arial"/>
          <w:b/>
          <w:i/>
          <w:sz w:val="28"/>
          <w:szCs w:val="28"/>
          <w:lang w:val="en-US"/>
        </w:rPr>
        <w:t>Placement</w:t>
      </w:r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). </w:t>
      </w:r>
      <w:r>
        <w:rPr>
          <w:rStyle w:val="hps"/>
          <w:rFonts w:ascii="Century" w:hAnsi="Century" w:cs="Arial"/>
          <w:b/>
          <w:i/>
          <w:sz w:val="28"/>
          <w:szCs w:val="28"/>
        </w:rPr>
        <w:t>Этика</w:t>
      </w:r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r>
        <w:rPr>
          <w:rStyle w:val="hps"/>
          <w:rFonts w:ascii="Century" w:hAnsi="Century" w:cs="Arial"/>
          <w:b/>
          <w:i/>
          <w:sz w:val="28"/>
          <w:szCs w:val="28"/>
        </w:rPr>
        <w:t>использования</w:t>
      </w:r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r>
        <w:rPr>
          <w:rStyle w:val="hps"/>
          <w:rFonts w:ascii="Century" w:hAnsi="Century" w:cs="Arial"/>
          <w:b/>
          <w:i/>
          <w:sz w:val="28"/>
          <w:szCs w:val="28"/>
        </w:rPr>
        <w:t>знаменитостей</w:t>
      </w:r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r>
        <w:rPr>
          <w:rStyle w:val="hps"/>
          <w:rFonts w:ascii="Century" w:hAnsi="Century" w:cs="Arial"/>
          <w:b/>
          <w:i/>
          <w:sz w:val="28"/>
          <w:szCs w:val="28"/>
        </w:rPr>
        <w:t>в</w:t>
      </w:r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r>
        <w:rPr>
          <w:rStyle w:val="hps"/>
          <w:rFonts w:ascii="Century" w:hAnsi="Century" w:cs="Arial"/>
          <w:b/>
          <w:i/>
          <w:sz w:val="28"/>
          <w:szCs w:val="28"/>
        </w:rPr>
        <w:t>рекламе</w:t>
      </w:r>
      <w:r w:rsidRPr="005D70CD">
        <w:rPr>
          <w:rStyle w:val="hps"/>
          <w:rFonts w:ascii="Century" w:hAnsi="Century" w:cs="Arial"/>
          <w:b/>
          <w:i/>
          <w:sz w:val="28"/>
          <w:szCs w:val="28"/>
        </w:rPr>
        <w:t xml:space="preserve"> (</w:t>
      </w:r>
      <w:r>
        <w:rPr>
          <w:rStyle w:val="hps"/>
          <w:rFonts w:ascii="Century" w:hAnsi="Century" w:cs="Arial"/>
          <w:b/>
          <w:i/>
          <w:sz w:val="28"/>
          <w:szCs w:val="28"/>
          <w:lang w:val="en-US"/>
        </w:rPr>
        <w:t>Celebrity</w:t>
      </w:r>
      <w:r w:rsidRPr="009B39A3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r>
        <w:rPr>
          <w:rStyle w:val="hps"/>
          <w:rFonts w:ascii="Century" w:hAnsi="Century" w:cs="Arial"/>
          <w:b/>
          <w:i/>
          <w:sz w:val="28"/>
          <w:szCs w:val="28"/>
          <w:lang w:val="en-US"/>
        </w:rPr>
        <w:t>Endorsement</w:t>
      </w:r>
      <w:r w:rsidRPr="009B39A3">
        <w:rPr>
          <w:rStyle w:val="hps"/>
          <w:rFonts w:ascii="Century" w:hAnsi="Century" w:cs="Arial"/>
          <w:b/>
          <w:i/>
          <w:sz w:val="28"/>
          <w:szCs w:val="28"/>
        </w:rPr>
        <w:t>)</w:t>
      </w:r>
      <w:r w:rsidRPr="00BE212D">
        <w:rPr>
          <w:rFonts w:ascii="Century" w:hAnsi="Century" w:cs="Arial"/>
          <w:b/>
          <w:i/>
          <w:sz w:val="28"/>
          <w:szCs w:val="28"/>
        </w:rPr>
        <w:t>.</w:t>
      </w:r>
    </w:p>
    <w:p w:rsidR="009B39A3" w:rsidRPr="002F706E" w:rsidRDefault="009B39A3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Проблема скрытой рекламы: обман потребителей или удачный маркетинговый ход?</w:t>
      </w:r>
    </w:p>
    <w:p w:rsidR="009B39A3" w:rsidRDefault="009B39A3" w:rsidP="00E50EF9">
      <w:pPr>
        <w:rPr>
          <w:rFonts w:ascii="Century" w:hAnsi="Century"/>
          <w:sz w:val="28"/>
          <w:szCs w:val="28"/>
        </w:rPr>
      </w:pPr>
      <w:r w:rsidRPr="002F706E">
        <w:rPr>
          <w:rFonts w:ascii="Century" w:hAnsi="Century"/>
          <w:sz w:val="28"/>
          <w:szCs w:val="28"/>
        </w:rPr>
        <w:t xml:space="preserve">Сферы применения </w:t>
      </w:r>
      <w:r w:rsidR="002F706E" w:rsidRPr="002F706E">
        <w:rPr>
          <w:rStyle w:val="hps"/>
          <w:rFonts w:ascii="Century" w:hAnsi="Century" w:cs="Arial"/>
          <w:sz w:val="28"/>
          <w:szCs w:val="28"/>
          <w:lang w:val="en-US"/>
        </w:rPr>
        <w:t>Product</w:t>
      </w:r>
      <w:r w:rsidR="002F706E" w:rsidRPr="002F706E">
        <w:rPr>
          <w:rStyle w:val="hps"/>
          <w:rFonts w:ascii="Century" w:hAnsi="Century" w:cs="Arial"/>
          <w:sz w:val="28"/>
          <w:szCs w:val="28"/>
        </w:rPr>
        <w:t xml:space="preserve"> </w:t>
      </w:r>
      <w:r w:rsidR="002F706E" w:rsidRPr="002F706E">
        <w:rPr>
          <w:rStyle w:val="hps"/>
          <w:rFonts w:ascii="Century" w:hAnsi="Century" w:cs="Arial"/>
          <w:sz w:val="28"/>
          <w:szCs w:val="28"/>
          <w:lang w:val="en-US"/>
        </w:rPr>
        <w:t>Placement</w:t>
      </w:r>
      <w:r w:rsidRPr="002F706E">
        <w:rPr>
          <w:rFonts w:ascii="Century" w:hAnsi="Century"/>
          <w:sz w:val="28"/>
          <w:szCs w:val="28"/>
        </w:rPr>
        <w:t>:</w:t>
      </w:r>
      <w:r>
        <w:rPr>
          <w:rFonts w:ascii="Century" w:hAnsi="Century"/>
          <w:sz w:val="28"/>
          <w:szCs w:val="28"/>
        </w:rPr>
        <w:t xml:space="preserve"> кино, сериалы, видеоклипы, книги, компьютерные игры</w:t>
      </w:r>
      <w:r w:rsidR="002F706E">
        <w:rPr>
          <w:rFonts w:ascii="Century" w:hAnsi="Century"/>
          <w:sz w:val="28"/>
          <w:szCs w:val="28"/>
        </w:rPr>
        <w:t>…</w:t>
      </w:r>
    </w:p>
    <w:p w:rsidR="002F706E" w:rsidRPr="009B39A3" w:rsidRDefault="002F706E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Использование знаменитостей в рекламе: подводные камни.</w:t>
      </w:r>
    </w:p>
    <w:p w:rsidR="003A5132" w:rsidRDefault="003A5132" w:rsidP="00E50EF9">
      <w:pPr>
        <w:rPr>
          <w:rFonts w:ascii="Century" w:hAnsi="Century" w:cs="Arial"/>
          <w:b/>
          <w:sz w:val="28"/>
          <w:szCs w:val="28"/>
          <w:lang w:val="en-US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877813">
        <w:rPr>
          <w:rFonts w:ascii="Century" w:hAnsi="Century" w:cs="Arial"/>
          <w:b/>
          <w:sz w:val="28"/>
          <w:szCs w:val="28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877813">
        <w:rPr>
          <w:rFonts w:ascii="Century" w:hAnsi="Century" w:cs="Arial"/>
          <w:b/>
          <w:sz w:val="28"/>
          <w:szCs w:val="28"/>
        </w:rPr>
        <w:t>.</w:t>
      </w:r>
    </w:p>
    <w:p w:rsidR="00226078" w:rsidRPr="00E50EF9" w:rsidRDefault="00226078" w:rsidP="00E50EF9">
      <w:pPr>
        <w:pStyle w:val="a5"/>
        <w:numPr>
          <w:ilvl w:val="0"/>
          <w:numId w:val="43"/>
        </w:numPr>
        <w:ind w:left="0" w:firstLine="0"/>
        <w:rPr>
          <w:rStyle w:val="aa"/>
          <w:rFonts w:ascii="Century" w:hAnsi="Century" w:cs="Arial"/>
          <w:bCs w:val="0"/>
          <w:sz w:val="28"/>
          <w:szCs w:val="28"/>
          <w:lang w:val="en-US"/>
        </w:rPr>
      </w:pPr>
      <w:r w:rsidRPr="00226078">
        <w:rPr>
          <w:rStyle w:val="aa"/>
          <w:rFonts w:ascii="Century" w:hAnsi="Century"/>
          <w:b w:val="0"/>
          <w:sz w:val="28"/>
          <w:szCs w:val="28"/>
          <w:lang w:val="en-US"/>
        </w:rPr>
        <w:t xml:space="preserve">Brennan, Ian; </w:t>
      </w:r>
      <w:proofErr w:type="spellStart"/>
      <w:r w:rsidRPr="00226078">
        <w:rPr>
          <w:rStyle w:val="aa"/>
          <w:rFonts w:ascii="Century" w:hAnsi="Century"/>
          <w:b w:val="0"/>
          <w:sz w:val="28"/>
          <w:szCs w:val="28"/>
          <w:lang w:val="en-US"/>
        </w:rPr>
        <w:t>Babin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  <w:lang w:val="en-US"/>
        </w:rPr>
        <w:t xml:space="preserve">, Laurie </w:t>
      </w:r>
      <w:proofErr w:type="gramStart"/>
      <w:r w:rsidRPr="00226078">
        <w:rPr>
          <w:rStyle w:val="aa"/>
          <w:rFonts w:ascii="Century" w:hAnsi="Century"/>
          <w:b w:val="0"/>
          <w:sz w:val="28"/>
          <w:szCs w:val="28"/>
          <w:lang w:val="en-US"/>
        </w:rPr>
        <w:t>A..</w:t>
      </w:r>
      <w:proofErr w:type="gramEnd"/>
      <w:r w:rsidRPr="00226078">
        <w:rPr>
          <w:rStyle w:val="aa"/>
          <w:rFonts w:ascii="Century" w:hAnsi="Century"/>
          <w:b w:val="0"/>
          <w:sz w:val="28"/>
          <w:szCs w:val="28"/>
          <w:lang w:val="en-US"/>
        </w:rPr>
        <w:t xml:space="preserve"> "Brand Placement Recognition: The Influence of Presentation Mode and Brand Familiarity". </w:t>
      </w:r>
      <w:proofErr w:type="spellStart"/>
      <w:r w:rsidRPr="00226078">
        <w:rPr>
          <w:rStyle w:val="aa"/>
          <w:rFonts w:ascii="Century" w:hAnsi="Century"/>
          <w:b w:val="0"/>
          <w:sz w:val="28"/>
          <w:szCs w:val="28"/>
        </w:rPr>
        <w:t>Journal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</w:rPr>
        <w:t xml:space="preserve"> </w:t>
      </w:r>
      <w:proofErr w:type="spellStart"/>
      <w:r w:rsidRPr="00226078">
        <w:rPr>
          <w:rStyle w:val="aa"/>
          <w:rFonts w:ascii="Century" w:hAnsi="Century"/>
          <w:b w:val="0"/>
          <w:sz w:val="28"/>
          <w:szCs w:val="28"/>
        </w:rPr>
        <w:t>of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</w:rPr>
        <w:t xml:space="preserve"> </w:t>
      </w:r>
      <w:proofErr w:type="spellStart"/>
      <w:r w:rsidRPr="00226078">
        <w:rPr>
          <w:rStyle w:val="aa"/>
          <w:rFonts w:ascii="Century" w:hAnsi="Century"/>
          <w:b w:val="0"/>
          <w:sz w:val="28"/>
          <w:szCs w:val="28"/>
        </w:rPr>
        <w:t>Promotion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</w:rPr>
        <w:t xml:space="preserve"> </w:t>
      </w:r>
      <w:proofErr w:type="spellStart"/>
      <w:r w:rsidRPr="00226078">
        <w:rPr>
          <w:rStyle w:val="aa"/>
          <w:rFonts w:ascii="Century" w:hAnsi="Century"/>
          <w:b w:val="0"/>
          <w:sz w:val="28"/>
          <w:szCs w:val="28"/>
        </w:rPr>
        <w:t>Management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</w:rPr>
        <w:t xml:space="preserve">, 2004, </w:t>
      </w:r>
      <w:proofErr w:type="spellStart"/>
      <w:r w:rsidRPr="00226078">
        <w:rPr>
          <w:rStyle w:val="aa"/>
          <w:rFonts w:ascii="Century" w:hAnsi="Century"/>
          <w:b w:val="0"/>
          <w:sz w:val="28"/>
          <w:szCs w:val="28"/>
        </w:rPr>
        <w:t>Vol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</w:rPr>
        <w:t xml:space="preserve">. 10 </w:t>
      </w:r>
      <w:proofErr w:type="spellStart"/>
      <w:r w:rsidRPr="00226078">
        <w:rPr>
          <w:rStyle w:val="aa"/>
          <w:rFonts w:ascii="Century" w:hAnsi="Century"/>
          <w:b w:val="0"/>
          <w:sz w:val="28"/>
          <w:szCs w:val="28"/>
        </w:rPr>
        <w:t>Issue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</w:rPr>
        <w:t xml:space="preserve"> 1/2, pp.185-203.</w:t>
      </w:r>
    </w:p>
    <w:p w:rsidR="00E50EF9" w:rsidRPr="00E50EF9" w:rsidRDefault="00E50EF9" w:rsidP="00E50EF9">
      <w:pPr>
        <w:pStyle w:val="a5"/>
        <w:numPr>
          <w:ilvl w:val="0"/>
          <w:numId w:val="43"/>
        </w:numPr>
        <w:ind w:left="0" w:firstLine="0"/>
        <w:rPr>
          <w:rFonts w:ascii="Century" w:hAnsi="Century" w:cs="Arial"/>
          <w:sz w:val="28"/>
          <w:szCs w:val="28"/>
          <w:lang w:val="en-US"/>
        </w:rPr>
      </w:pPr>
      <w:r w:rsidRPr="00E50EF9">
        <w:rPr>
          <w:rFonts w:ascii="Century" w:hAnsi="Century" w:cs="Calibri"/>
          <w:sz w:val="28"/>
          <w:szCs w:val="28"/>
          <w:lang w:val="en-US"/>
        </w:rPr>
        <w:t xml:space="preserve">Dowling, J., (2009) </w:t>
      </w:r>
      <w:proofErr w:type="gramStart"/>
      <w:r w:rsidRPr="00E50EF9">
        <w:rPr>
          <w:rFonts w:ascii="Century" w:hAnsi="Century" w:cs="Calibri"/>
          <w:sz w:val="28"/>
          <w:szCs w:val="28"/>
          <w:lang w:val="en-US"/>
        </w:rPr>
        <w:t>The</w:t>
      </w:r>
      <w:proofErr w:type="gramEnd"/>
      <w:r w:rsidRPr="00E50EF9">
        <w:rPr>
          <w:rFonts w:ascii="Century" w:hAnsi="Century" w:cs="Calibri"/>
          <w:sz w:val="28"/>
          <w:szCs w:val="28"/>
          <w:lang w:val="en-US"/>
        </w:rPr>
        <w:t xml:space="preserve"> Power of Celebrity Endorsement. </w:t>
      </w:r>
    </w:p>
    <w:p w:rsidR="009B39A3" w:rsidRDefault="00877813" w:rsidP="00E50EF9">
      <w:pPr>
        <w:rPr>
          <w:rStyle w:val="pubinfo"/>
          <w:rFonts w:ascii="Century" w:hAnsi="Century"/>
          <w:b/>
          <w:sz w:val="28"/>
          <w:szCs w:val="28"/>
          <w:lang w:val="en-US"/>
        </w:rPr>
      </w:pPr>
      <w:r w:rsidRPr="003A5132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Pr="00877813">
        <w:rPr>
          <w:rStyle w:val="pubinfo"/>
          <w:rFonts w:ascii="Century" w:hAnsi="Century"/>
          <w:b/>
          <w:sz w:val="28"/>
          <w:szCs w:val="28"/>
        </w:rPr>
        <w:t xml:space="preserve"> </w:t>
      </w:r>
      <w:r w:rsidRPr="003A5132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Pr="00877813">
        <w:rPr>
          <w:rStyle w:val="pubinfo"/>
          <w:rFonts w:ascii="Century" w:hAnsi="Century"/>
          <w:b/>
          <w:sz w:val="28"/>
          <w:szCs w:val="28"/>
        </w:rPr>
        <w:t>.</w:t>
      </w:r>
    </w:p>
    <w:p w:rsidR="00226078" w:rsidRPr="00226078" w:rsidRDefault="00226078" w:rsidP="00E50EF9">
      <w:pPr>
        <w:pStyle w:val="a5"/>
        <w:numPr>
          <w:ilvl w:val="0"/>
          <w:numId w:val="44"/>
        </w:numPr>
        <w:ind w:left="0" w:firstLine="0"/>
        <w:rPr>
          <w:rStyle w:val="aa"/>
          <w:rFonts w:ascii="Century" w:hAnsi="Century"/>
          <w:bCs w:val="0"/>
          <w:sz w:val="28"/>
          <w:szCs w:val="28"/>
          <w:lang w:val="en-US"/>
        </w:rPr>
      </w:pPr>
      <w:proofErr w:type="spellStart"/>
      <w:r w:rsidRPr="00226078">
        <w:rPr>
          <w:rStyle w:val="aa"/>
          <w:rFonts w:ascii="Century" w:hAnsi="Century"/>
          <w:b w:val="0"/>
          <w:sz w:val="28"/>
          <w:szCs w:val="28"/>
          <w:lang w:val="en-US"/>
        </w:rPr>
        <w:t>Donaton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  <w:lang w:val="en-US"/>
        </w:rPr>
        <w:t xml:space="preserve">, Scott. </w:t>
      </w:r>
      <w:r w:rsidRPr="00226078">
        <w:rPr>
          <w:rStyle w:val="a9"/>
          <w:rFonts w:ascii="Century" w:hAnsi="Century"/>
          <w:bCs/>
          <w:i w:val="0"/>
          <w:sz w:val="28"/>
          <w:szCs w:val="28"/>
          <w:lang w:val="en-US"/>
        </w:rPr>
        <w:t xml:space="preserve">Madison and Vine: Why the Entertainment and Advertising Industries must </w:t>
      </w:r>
      <w:proofErr w:type="gramStart"/>
      <w:r w:rsidRPr="00226078">
        <w:rPr>
          <w:rStyle w:val="a9"/>
          <w:rFonts w:ascii="Century" w:hAnsi="Century"/>
          <w:bCs/>
          <w:i w:val="0"/>
          <w:sz w:val="28"/>
          <w:szCs w:val="28"/>
          <w:lang w:val="en-US"/>
        </w:rPr>
        <w:t>Converge</w:t>
      </w:r>
      <w:proofErr w:type="gramEnd"/>
      <w:r w:rsidRPr="00226078">
        <w:rPr>
          <w:rStyle w:val="a9"/>
          <w:rFonts w:ascii="Century" w:hAnsi="Century"/>
          <w:bCs/>
          <w:i w:val="0"/>
          <w:sz w:val="28"/>
          <w:szCs w:val="28"/>
          <w:lang w:val="en-US"/>
        </w:rPr>
        <w:t xml:space="preserve"> to Survive</w:t>
      </w:r>
      <w:r w:rsidRPr="00226078">
        <w:rPr>
          <w:rStyle w:val="aa"/>
          <w:rFonts w:ascii="Century" w:hAnsi="Century"/>
          <w:b w:val="0"/>
          <w:sz w:val="28"/>
          <w:szCs w:val="28"/>
          <w:lang w:val="en-US"/>
        </w:rPr>
        <w:t xml:space="preserve">. </w:t>
      </w:r>
      <w:proofErr w:type="spellStart"/>
      <w:r w:rsidRPr="00226078">
        <w:rPr>
          <w:rStyle w:val="aa"/>
          <w:rFonts w:ascii="Century" w:hAnsi="Century"/>
          <w:b w:val="0"/>
          <w:sz w:val="28"/>
          <w:szCs w:val="28"/>
        </w:rPr>
        <w:t>New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</w:rPr>
        <w:t xml:space="preserve"> </w:t>
      </w:r>
      <w:proofErr w:type="spellStart"/>
      <w:r w:rsidRPr="00226078">
        <w:rPr>
          <w:rStyle w:val="aa"/>
          <w:rFonts w:ascii="Century" w:hAnsi="Century"/>
          <w:b w:val="0"/>
          <w:sz w:val="28"/>
          <w:szCs w:val="28"/>
        </w:rPr>
        <w:t>York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</w:rPr>
        <w:t xml:space="preserve">: </w:t>
      </w:r>
      <w:proofErr w:type="spellStart"/>
      <w:r w:rsidRPr="00226078">
        <w:rPr>
          <w:rStyle w:val="aa"/>
          <w:rFonts w:ascii="Century" w:hAnsi="Century"/>
          <w:b w:val="0"/>
          <w:sz w:val="28"/>
          <w:szCs w:val="28"/>
        </w:rPr>
        <w:t>McGraw-Hill</w:t>
      </w:r>
      <w:proofErr w:type="spellEnd"/>
      <w:r w:rsidRPr="00226078">
        <w:rPr>
          <w:rStyle w:val="aa"/>
          <w:rFonts w:ascii="Century" w:hAnsi="Century"/>
          <w:b w:val="0"/>
          <w:sz w:val="28"/>
          <w:szCs w:val="28"/>
        </w:rPr>
        <w:t>, 2004.</w:t>
      </w:r>
    </w:p>
    <w:p w:rsidR="00226078" w:rsidRPr="00E50EF9" w:rsidRDefault="00226078" w:rsidP="00E50EF9">
      <w:pPr>
        <w:pStyle w:val="a5"/>
        <w:numPr>
          <w:ilvl w:val="0"/>
          <w:numId w:val="44"/>
        </w:numPr>
        <w:spacing w:after="0" w:line="240" w:lineRule="auto"/>
        <w:ind w:left="0" w:firstLine="0"/>
        <w:rPr>
          <w:rFonts w:ascii="Century" w:eastAsia="Times New Roman" w:hAnsi="Century" w:cs="Times New Roman"/>
          <w:sz w:val="28"/>
          <w:szCs w:val="28"/>
          <w:lang w:val="en-US" w:eastAsia="ru-RU"/>
        </w:rPr>
      </w:pPr>
      <w:proofErr w:type="spellStart"/>
      <w:proofErr w:type="gramStart"/>
      <w:r w:rsidRPr="00E50EF9">
        <w:rPr>
          <w:rFonts w:ascii="Century" w:eastAsia="Times New Roman" w:hAnsi="Century" w:cs="Times New Roman"/>
          <w:sz w:val="28"/>
          <w:szCs w:val="28"/>
          <w:lang w:val="en-US" w:eastAsia="ru-RU"/>
        </w:rPr>
        <w:t>Roozen</w:t>
      </w:r>
      <w:proofErr w:type="spellEnd"/>
      <w:r w:rsidRPr="00E50EF9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I.</w:t>
      </w:r>
      <w:proofErr w:type="gramEnd"/>
      <w:r w:rsidRPr="00E50EF9">
        <w:rPr>
          <w:rFonts w:ascii="Century" w:eastAsia="Times New Roman" w:hAnsi="Century" w:cs="Times New Roman"/>
          <w:sz w:val="28"/>
          <w:szCs w:val="28"/>
          <w:lang w:val="en-US" w:eastAsia="ru-RU"/>
        </w:rPr>
        <w:t xml:space="preserve"> The relative effectiveness of celebrity endorsement for Beauty, High- and Low involvement product print advertisements  at </w:t>
      </w:r>
      <w:hyperlink r:id="rId13" w:history="1">
        <w:r w:rsidRPr="00E50EF9">
          <w:rPr>
            <w:rStyle w:val="a8"/>
            <w:rFonts w:ascii="Century" w:eastAsia="Times New Roman" w:hAnsi="Century" w:cs="Times New Roman"/>
            <w:sz w:val="28"/>
            <w:szCs w:val="28"/>
            <w:lang w:val="en-US" w:eastAsia="ru-RU"/>
          </w:rPr>
          <w:t>http://www.escp-eap.net/conferences/marketing/2008_cp/Materiali/Paper/Fr/Roozen.pdf</w:t>
        </w:r>
      </w:hyperlink>
    </w:p>
    <w:p w:rsidR="00226078" w:rsidRPr="00226078" w:rsidRDefault="00226078" w:rsidP="00E50EF9">
      <w:pPr>
        <w:pStyle w:val="a5"/>
        <w:ind w:left="0"/>
        <w:rPr>
          <w:rFonts w:ascii="Century" w:hAnsi="Century"/>
          <w:b/>
          <w:sz w:val="28"/>
          <w:szCs w:val="28"/>
          <w:lang w:val="en-US"/>
        </w:rPr>
      </w:pPr>
    </w:p>
    <w:p w:rsidR="00E50EF9" w:rsidRDefault="00E50EF9" w:rsidP="00E50EF9">
      <w:pPr>
        <w:jc w:val="center"/>
        <w:rPr>
          <w:rFonts w:ascii="Century" w:hAnsi="Century" w:cs="Arial"/>
          <w:b/>
          <w:bCs/>
          <w:i/>
          <w:sz w:val="28"/>
          <w:szCs w:val="28"/>
          <w:lang w:val="en-US"/>
        </w:rPr>
      </w:pPr>
    </w:p>
    <w:p w:rsidR="009B39A3" w:rsidRPr="00E50EF9" w:rsidRDefault="009B39A3" w:rsidP="00E50EF9">
      <w:pPr>
        <w:jc w:val="center"/>
        <w:rPr>
          <w:rFonts w:ascii="Century" w:hAnsi="Century" w:cs="Arial"/>
          <w:sz w:val="28"/>
          <w:szCs w:val="28"/>
        </w:rPr>
      </w:pPr>
      <w:r w:rsidRPr="00E50EF9">
        <w:rPr>
          <w:rFonts w:ascii="Century" w:hAnsi="Century" w:cs="Arial"/>
          <w:b/>
          <w:bCs/>
          <w:sz w:val="28"/>
          <w:szCs w:val="28"/>
        </w:rPr>
        <w:t>Тема № 10.</w:t>
      </w:r>
    </w:p>
    <w:p w:rsidR="009B39A3" w:rsidRPr="00E50EF9" w:rsidRDefault="009B39A3" w:rsidP="00E50EF9">
      <w:pPr>
        <w:jc w:val="center"/>
        <w:rPr>
          <w:rFonts w:ascii="Century" w:hAnsi="Century" w:cs="Arial"/>
          <w:b/>
          <w:i/>
          <w:sz w:val="28"/>
          <w:szCs w:val="28"/>
        </w:rPr>
      </w:pPr>
      <w:r w:rsidRPr="00E50EF9">
        <w:rPr>
          <w:rStyle w:val="hps"/>
          <w:rFonts w:ascii="Century" w:hAnsi="Century" w:cs="Arial"/>
          <w:b/>
          <w:i/>
          <w:sz w:val="28"/>
          <w:szCs w:val="28"/>
        </w:rPr>
        <w:t>Реклама, действующая на подсознание (</w:t>
      </w:r>
      <w:r w:rsidRPr="00E50EF9">
        <w:rPr>
          <w:rStyle w:val="hps"/>
          <w:rFonts w:ascii="Century" w:hAnsi="Century" w:cs="Arial"/>
          <w:b/>
          <w:i/>
          <w:sz w:val="28"/>
          <w:szCs w:val="28"/>
          <w:lang w:val="en-US"/>
        </w:rPr>
        <w:t>Subliminal</w:t>
      </w:r>
      <w:r w:rsidRPr="00E50EF9">
        <w:rPr>
          <w:rStyle w:val="hps"/>
          <w:rFonts w:ascii="Century" w:hAnsi="Century" w:cs="Arial"/>
          <w:b/>
          <w:i/>
          <w:sz w:val="28"/>
          <w:szCs w:val="28"/>
        </w:rPr>
        <w:t xml:space="preserve"> </w:t>
      </w:r>
      <w:r w:rsidRPr="00E50EF9">
        <w:rPr>
          <w:rStyle w:val="hps"/>
          <w:rFonts w:ascii="Century" w:hAnsi="Century" w:cs="Arial"/>
          <w:b/>
          <w:i/>
          <w:sz w:val="28"/>
          <w:szCs w:val="28"/>
          <w:lang w:val="en-US"/>
        </w:rPr>
        <w:t>Advertising</w:t>
      </w:r>
      <w:r w:rsidRPr="00E50EF9">
        <w:rPr>
          <w:rStyle w:val="hps"/>
          <w:rFonts w:ascii="Century" w:hAnsi="Century" w:cs="Arial"/>
          <w:b/>
          <w:i/>
          <w:sz w:val="28"/>
          <w:szCs w:val="28"/>
        </w:rPr>
        <w:t>)</w:t>
      </w:r>
      <w:r w:rsidRPr="00E50EF9">
        <w:rPr>
          <w:rFonts w:ascii="Century" w:hAnsi="Century" w:cs="Arial"/>
          <w:b/>
          <w:i/>
          <w:sz w:val="28"/>
          <w:szCs w:val="28"/>
        </w:rPr>
        <w:t>.</w:t>
      </w:r>
    </w:p>
    <w:p w:rsidR="009B39A3" w:rsidRDefault="002F706E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Воздействие рекламы на подсознание. Использование «25 кадра».</w:t>
      </w:r>
    </w:p>
    <w:p w:rsidR="002F706E" w:rsidRPr="005D70CD" w:rsidRDefault="002F706E" w:rsidP="00E50EF9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Психологические и лингвистические «трюки» рекламистов.</w:t>
      </w:r>
    </w:p>
    <w:p w:rsidR="003A5132" w:rsidRDefault="003A5132" w:rsidP="00E50EF9">
      <w:pPr>
        <w:rPr>
          <w:rFonts w:ascii="Century" w:hAnsi="Century" w:cs="Arial"/>
          <w:b/>
          <w:sz w:val="28"/>
          <w:szCs w:val="28"/>
          <w:lang w:val="en-US"/>
        </w:rPr>
      </w:pPr>
      <w:r w:rsidRPr="009B3B61">
        <w:rPr>
          <w:rFonts w:ascii="Century" w:hAnsi="Century" w:cs="Arial"/>
          <w:b/>
          <w:sz w:val="28"/>
          <w:szCs w:val="28"/>
        </w:rPr>
        <w:t>Основная</w:t>
      </w:r>
      <w:r w:rsidRPr="009B3B61">
        <w:rPr>
          <w:rFonts w:ascii="Century" w:hAnsi="Century" w:cs="Arial"/>
          <w:b/>
          <w:sz w:val="28"/>
          <w:szCs w:val="28"/>
          <w:lang w:val="en-US"/>
        </w:rPr>
        <w:t xml:space="preserve"> </w:t>
      </w:r>
      <w:r w:rsidRPr="009B3B61">
        <w:rPr>
          <w:rFonts w:ascii="Century" w:hAnsi="Century" w:cs="Arial"/>
          <w:b/>
          <w:sz w:val="28"/>
          <w:szCs w:val="28"/>
        </w:rPr>
        <w:t>литература</w:t>
      </w:r>
      <w:r w:rsidRPr="009B3B61">
        <w:rPr>
          <w:rFonts w:ascii="Century" w:hAnsi="Century" w:cs="Arial"/>
          <w:b/>
          <w:sz w:val="28"/>
          <w:szCs w:val="28"/>
          <w:lang w:val="en-US"/>
        </w:rPr>
        <w:t>.</w:t>
      </w:r>
    </w:p>
    <w:p w:rsidR="00DE0BB0" w:rsidRPr="00DE0BB0" w:rsidRDefault="00DE0BB0" w:rsidP="00E50EF9">
      <w:pPr>
        <w:rPr>
          <w:rFonts w:ascii="Century" w:hAnsi="Century" w:cs="Arial"/>
          <w:b/>
          <w:sz w:val="28"/>
          <w:szCs w:val="28"/>
          <w:lang w:val="en-US"/>
        </w:rPr>
      </w:pPr>
      <w:proofErr w:type="spellStart"/>
      <w:proofErr w:type="gramStart"/>
      <w:r w:rsidRPr="00DE0BB0">
        <w:rPr>
          <w:rFonts w:ascii="Century" w:hAnsi="Century"/>
          <w:sz w:val="28"/>
          <w:szCs w:val="28"/>
          <w:lang w:val="en-US"/>
        </w:rPr>
        <w:lastRenderedPageBreak/>
        <w:t>Verwijmeren</w:t>
      </w:r>
      <w:proofErr w:type="spellEnd"/>
      <w:r w:rsidRPr="00DE0BB0">
        <w:rPr>
          <w:rFonts w:ascii="Century" w:hAnsi="Century"/>
          <w:sz w:val="28"/>
          <w:szCs w:val="28"/>
          <w:lang w:val="en-US"/>
        </w:rPr>
        <w:t xml:space="preserve">, T., </w:t>
      </w:r>
      <w:proofErr w:type="spellStart"/>
      <w:r w:rsidRPr="00DE0BB0">
        <w:rPr>
          <w:rFonts w:ascii="Century" w:hAnsi="Century"/>
          <w:sz w:val="28"/>
          <w:szCs w:val="28"/>
          <w:lang w:val="en-US"/>
        </w:rPr>
        <w:t>Karremans</w:t>
      </w:r>
      <w:proofErr w:type="spellEnd"/>
      <w:r w:rsidRPr="00DE0BB0">
        <w:rPr>
          <w:rFonts w:ascii="Century" w:hAnsi="Century"/>
          <w:sz w:val="28"/>
          <w:szCs w:val="28"/>
          <w:lang w:val="en-US"/>
        </w:rPr>
        <w:t xml:space="preserve">, J. C., </w:t>
      </w:r>
      <w:proofErr w:type="spellStart"/>
      <w:r w:rsidRPr="00DE0BB0">
        <w:rPr>
          <w:rFonts w:ascii="Century" w:hAnsi="Century"/>
          <w:sz w:val="28"/>
          <w:szCs w:val="28"/>
          <w:lang w:val="en-US"/>
        </w:rPr>
        <w:t>Stroebe</w:t>
      </w:r>
      <w:proofErr w:type="spellEnd"/>
      <w:r w:rsidRPr="00DE0BB0">
        <w:rPr>
          <w:rFonts w:ascii="Century" w:hAnsi="Century"/>
          <w:sz w:val="28"/>
          <w:szCs w:val="28"/>
          <w:lang w:val="en-US"/>
        </w:rPr>
        <w:t xml:space="preserve">, W., &amp; </w:t>
      </w:r>
      <w:proofErr w:type="spellStart"/>
      <w:r w:rsidRPr="00DE0BB0">
        <w:rPr>
          <w:rFonts w:ascii="Century" w:hAnsi="Century"/>
          <w:sz w:val="28"/>
          <w:szCs w:val="28"/>
          <w:lang w:val="en-US"/>
        </w:rPr>
        <w:t>Wigboldus</w:t>
      </w:r>
      <w:proofErr w:type="spellEnd"/>
      <w:r w:rsidRPr="00DE0BB0">
        <w:rPr>
          <w:rFonts w:ascii="Century" w:hAnsi="Century"/>
          <w:sz w:val="28"/>
          <w:szCs w:val="28"/>
          <w:lang w:val="en-US"/>
        </w:rPr>
        <w:t>, D. (2011).</w:t>
      </w:r>
      <w:proofErr w:type="gramEnd"/>
      <w:r w:rsidRPr="00DE0BB0">
        <w:rPr>
          <w:rFonts w:ascii="Century" w:hAnsi="Century"/>
          <w:sz w:val="28"/>
          <w:szCs w:val="28"/>
          <w:lang w:val="en-US"/>
        </w:rPr>
        <w:t xml:space="preserve"> </w:t>
      </w:r>
      <w:proofErr w:type="gramStart"/>
      <w:r w:rsidRPr="00DE0BB0">
        <w:rPr>
          <w:rFonts w:ascii="Century" w:hAnsi="Century"/>
          <w:sz w:val="28"/>
          <w:szCs w:val="28"/>
          <w:lang w:val="en-US"/>
        </w:rPr>
        <w:t>The workings and limits of subliminal advertising: The role of habits.</w:t>
      </w:r>
      <w:proofErr w:type="gramEnd"/>
      <w:r w:rsidRPr="00DE0BB0">
        <w:rPr>
          <w:rFonts w:ascii="Century" w:hAnsi="Century"/>
          <w:sz w:val="28"/>
          <w:szCs w:val="28"/>
          <w:lang w:val="en-US"/>
        </w:rPr>
        <w:t xml:space="preserve"> </w:t>
      </w:r>
      <w:proofErr w:type="gramStart"/>
      <w:r w:rsidRPr="005D70CD">
        <w:rPr>
          <w:rFonts w:ascii="Century" w:hAnsi="Century"/>
          <w:sz w:val="28"/>
          <w:szCs w:val="28"/>
          <w:lang w:val="en-US"/>
        </w:rPr>
        <w:t>Journal of Consumer Psychology.</w:t>
      </w:r>
      <w:proofErr w:type="gramEnd"/>
    </w:p>
    <w:p w:rsidR="003A5132" w:rsidRDefault="00877813" w:rsidP="00E50EF9">
      <w:pPr>
        <w:rPr>
          <w:rStyle w:val="pubinfo"/>
          <w:rFonts w:ascii="Century" w:hAnsi="Century"/>
          <w:b/>
          <w:sz w:val="28"/>
          <w:szCs w:val="28"/>
          <w:lang w:val="en-US"/>
        </w:rPr>
      </w:pPr>
      <w:r w:rsidRPr="003A5132">
        <w:rPr>
          <w:rStyle w:val="pubinfo"/>
          <w:rFonts w:ascii="Century" w:hAnsi="Century"/>
          <w:b/>
          <w:sz w:val="28"/>
          <w:szCs w:val="28"/>
        </w:rPr>
        <w:t>Дополнительная</w:t>
      </w:r>
      <w:r w:rsidRPr="003A5132">
        <w:rPr>
          <w:rStyle w:val="pubinfo"/>
          <w:rFonts w:ascii="Century" w:hAnsi="Century"/>
          <w:b/>
          <w:sz w:val="28"/>
          <w:szCs w:val="28"/>
          <w:lang w:val="en-US"/>
        </w:rPr>
        <w:t xml:space="preserve"> </w:t>
      </w:r>
      <w:r w:rsidRPr="003A5132">
        <w:rPr>
          <w:rStyle w:val="pubinfo"/>
          <w:rFonts w:ascii="Century" w:hAnsi="Century"/>
          <w:b/>
          <w:sz w:val="28"/>
          <w:szCs w:val="28"/>
        </w:rPr>
        <w:t>литература</w:t>
      </w:r>
      <w:r w:rsidRPr="003A5132">
        <w:rPr>
          <w:rStyle w:val="pubinfo"/>
          <w:rFonts w:ascii="Century" w:hAnsi="Century"/>
          <w:b/>
          <w:sz w:val="28"/>
          <w:szCs w:val="28"/>
          <w:lang w:val="en-US"/>
        </w:rPr>
        <w:t>.</w:t>
      </w:r>
    </w:p>
    <w:p w:rsidR="00DE0BB0" w:rsidRPr="00DE0BB0" w:rsidRDefault="00DE0BB0" w:rsidP="00E50EF9">
      <w:pPr>
        <w:rPr>
          <w:rFonts w:ascii="Century" w:hAnsi="Century"/>
          <w:sz w:val="28"/>
          <w:szCs w:val="28"/>
          <w:lang w:val="en-US"/>
        </w:rPr>
      </w:pPr>
      <w:r w:rsidRPr="00DE0BB0">
        <w:rPr>
          <w:rStyle w:val="pubinfo"/>
          <w:rFonts w:ascii="Century" w:hAnsi="Century"/>
          <w:sz w:val="28"/>
          <w:szCs w:val="28"/>
          <w:lang w:val="en-US"/>
        </w:rPr>
        <w:t>Key, Wilson B. Subliminal Seduction. New York: Signet, 1973</w:t>
      </w:r>
    </w:p>
    <w:p w:rsidR="003A5132" w:rsidRDefault="003A5132" w:rsidP="00324BD2">
      <w:pPr>
        <w:ind w:firstLine="708"/>
        <w:jc w:val="both"/>
        <w:rPr>
          <w:rFonts w:ascii="Century" w:hAnsi="Century"/>
          <w:sz w:val="28"/>
          <w:szCs w:val="28"/>
          <w:lang w:val="en-US"/>
        </w:rPr>
      </w:pPr>
    </w:p>
    <w:p w:rsidR="00DE0BB0" w:rsidRPr="00DE0BB0" w:rsidRDefault="00DE0BB0" w:rsidP="00DE0BB0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  <w:r w:rsidRPr="00DE0BB0">
        <w:rPr>
          <w:rFonts w:ascii="Century" w:hAnsi="Century"/>
          <w:b/>
          <w:sz w:val="28"/>
          <w:szCs w:val="28"/>
        </w:rPr>
        <w:t>Образовательные технологии</w:t>
      </w:r>
    </w:p>
    <w:p w:rsidR="00DE0BB0" w:rsidRPr="00DE0BB0" w:rsidRDefault="00DE0BB0" w:rsidP="00DE0BB0">
      <w:pPr>
        <w:jc w:val="both"/>
        <w:rPr>
          <w:rFonts w:ascii="Century" w:hAnsi="Century"/>
          <w:sz w:val="28"/>
          <w:szCs w:val="28"/>
        </w:rPr>
      </w:pPr>
    </w:p>
    <w:p w:rsidR="00DE0BB0" w:rsidRPr="00DE0BB0" w:rsidRDefault="00DE0BB0" w:rsidP="00DE0BB0">
      <w:pPr>
        <w:ind w:firstLine="708"/>
        <w:jc w:val="both"/>
        <w:rPr>
          <w:rFonts w:ascii="Century" w:hAnsi="Century"/>
          <w:sz w:val="28"/>
          <w:szCs w:val="28"/>
        </w:rPr>
      </w:pPr>
      <w:r w:rsidRPr="00DE0BB0">
        <w:rPr>
          <w:rFonts w:ascii="Century" w:hAnsi="Century"/>
          <w:color w:val="000000"/>
          <w:sz w:val="28"/>
          <w:szCs w:val="28"/>
          <w:shd w:val="clear" w:color="auto" w:fill="FFFFFF"/>
        </w:rPr>
        <w:t xml:space="preserve">Курс предполагает активное использование информационно-коммуникационных технологий для опосредованного обучения. </w:t>
      </w:r>
      <w:proofErr w:type="gramStart"/>
      <w:r w:rsidRPr="00DE0BB0">
        <w:rPr>
          <w:rFonts w:ascii="Century" w:hAnsi="Century"/>
          <w:color w:val="000000"/>
          <w:sz w:val="28"/>
          <w:szCs w:val="28"/>
          <w:shd w:val="clear" w:color="auto" w:fill="FFFFFF"/>
        </w:rPr>
        <w:t xml:space="preserve">Электронная дисциплина на базе </w:t>
      </w:r>
      <w:proofErr w:type="spellStart"/>
      <w:r w:rsidRPr="00DE0BB0">
        <w:rPr>
          <w:rFonts w:ascii="Century" w:hAnsi="Century"/>
          <w:color w:val="000000"/>
          <w:sz w:val="28"/>
          <w:szCs w:val="28"/>
          <w:shd w:val="clear" w:color="auto" w:fill="FFFFFF"/>
          <w:lang w:val="en-US"/>
        </w:rPr>
        <w:t>LMS</w:t>
      </w:r>
      <w:proofErr w:type="spellEnd"/>
      <w:r w:rsidRPr="00DE0BB0">
        <w:rPr>
          <w:rFonts w:ascii="Century" w:hAnsi="Century"/>
          <w:color w:val="000000"/>
          <w:sz w:val="28"/>
          <w:szCs w:val="28"/>
          <w:shd w:val="clear" w:color="auto" w:fill="FFFFFF"/>
        </w:rPr>
        <w:t xml:space="preserve"> позволяет преподавателю размещать учебно-методические материалы и рекомендации для студентов, осуществлять взаимодействие с помощью форума и функций комментирования и редактирования страниц дисциплины.</w:t>
      </w:r>
      <w:r w:rsidRPr="00DE0BB0">
        <w:rPr>
          <w:rFonts w:ascii="Century" w:hAnsi="Century"/>
          <w:sz w:val="28"/>
          <w:szCs w:val="28"/>
        </w:rPr>
        <w:t xml:space="preserve"> </w:t>
      </w:r>
      <w:proofErr w:type="gramEnd"/>
    </w:p>
    <w:p w:rsidR="00DE0BB0" w:rsidRDefault="00DE0BB0" w:rsidP="00DE0BB0">
      <w:pPr>
        <w:ind w:firstLine="360"/>
        <w:jc w:val="both"/>
        <w:rPr>
          <w:rFonts w:ascii="Century" w:hAnsi="Century"/>
          <w:sz w:val="28"/>
          <w:szCs w:val="28"/>
        </w:rPr>
      </w:pPr>
      <w:r w:rsidRPr="00DE0BB0">
        <w:rPr>
          <w:rFonts w:ascii="Century" w:hAnsi="Century"/>
          <w:sz w:val="28"/>
          <w:szCs w:val="28"/>
        </w:rPr>
        <w:t xml:space="preserve">При реализации различных видов учебной работы используются </w:t>
      </w:r>
      <w:r w:rsidRPr="00C72760">
        <w:rPr>
          <w:rFonts w:ascii="Century" w:hAnsi="Century"/>
          <w:sz w:val="28"/>
          <w:szCs w:val="28"/>
        </w:rPr>
        <w:t xml:space="preserve">следующие виды образовательных технологий: разбор практических задач и кейсов, деловые и ролевые игры. </w:t>
      </w:r>
    </w:p>
    <w:p w:rsidR="00C72760" w:rsidRDefault="00C72760" w:rsidP="00DE0BB0">
      <w:pPr>
        <w:ind w:firstLine="360"/>
        <w:jc w:val="both"/>
        <w:rPr>
          <w:rFonts w:ascii="Century" w:hAnsi="Century"/>
          <w:sz w:val="28"/>
          <w:szCs w:val="28"/>
        </w:rPr>
      </w:pPr>
    </w:p>
    <w:p w:rsidR="00C72760" w:rsidRPr="00C72760" w:rsidRDefault="00C72760" w:rsidP="00DE0BB0">
      <w:pPr>
        <w:ind w:firstLine="360"/>
        <w:jc w:val="both"/>
        <w:rPr>
          <w:rFonts w:ascii="Century" w:hAnsi="Century"/>
          <w:sz w:val="28"/>
          <w:szCs w:val="28"/>
        </w:rPr>
      </w:pPr>
    </w:p>
    <w:p w:rsidR="00C72760" w:rsidRPr="00C72760" w:rsidRDefault="00C72760" w:rsidP="00C72760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t>Оценочные средства для текущего контроля и аттестации студента</w:t>
      </w:r>
    </w:p>
    <w:p w:rsidR="00C72760" w:rsidRPr="00C72760" w:rsidRDefault="00C72760" w:rsidP="00C72760">
      <w:pPr>
        <w:pStyle w:val="a5"/>
        <w:spacing w:after="0" w:line="240" w:lineRule="auto"/>
        <w:ind w:left="1080"/>
        <w:jc w:val="both"/>
        <w:rPr>
          <w:rFonts w:ascii="Century" w:hAnsi="Century"/>
          <w:b/>
          <w:sz w:val="28"/>
          <w:szCs w:val="28"/>
        </w:rPr>
      </w:pPr>
    </w:p>
    <w:p w:rsidR="00DE0BB0" w:rsidRPr="00C72760" w:rsidRDefault="00DE0BB0" w:rsidP="00DE0BB0">
      <w:pPr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t>9.1. Тематика заданий итогового контроля</w:t>
      </w:r>
    </w:p>
    <w:p w:rsidR="00DE0BB0" w:rsidRPr="00C72760" w:rsidRDefault="00DE0BB0" w:rsidP="00DE0BB0">
      <w:pPr>
        <w:ind w:firstLine="709"/>
        <w:jc w:val="both"/>
        <w:rPr>
          <w:rFonts w:ascii="Century" w:hAnsi="Century"/>
          <w:sz w:val="28"/>
          <w:szCs w:val="28"/>
        </w:rPr>
      </w:pPr>
      <w:r w:rsidRPr="00C72760">
        <w:rPr>
          <w:rFonts w:ascii="Century" w:hAnsi="Century"/>
          <w:sz w:val="28"/>
          <w:szCs w:val="28"/>
        </w:rPr>
        <w:t>Студент по согласованию с преподавателем выбирает отдельную рекламную кампанию, или рекламу определенной группы товаров и услуг, анализирует ее с точки зрения соответствия этическим нормам, и представляет свои исследования в виде реферата.</w:t>
      </w:r>
    </w:p>
    <w:p w:rsidR="00DE0BB0" w:rsidRPr="00324BD2" w:rsidRDefault="00DE0BB0" w:rsidP="00DE0BB0">
      <w:pPr>
        <w:ind w:firstLine="709"/>
        <w:jc w:val="both"/>
        <w:rPr>
          <w:rFonts w:ascii="Century" w:hAnsi="Century"/>
          <w:sz w:val="28"/>
          <w:szCs w:val="28"/>
        </w:rPr>
      </w:pPr>
      <w:r w:rsidRPr="00324BD2">
        <w:rPr>
          <w:rFonts w:ascii="Century" w:hAnsi="Century"/>
          <w:sz w:val="28"/>
          <w:szCs w:val="28"/>
        </w:rPr>
        <w:t>Студент выступает с презентацией своего исследования на последних семинарских занятиях.</w:t>
      </w:r>
    </w:p>
    <w:p w:rsidR="00DE0BB0" w:rsidRPr="00DE0BB0" w:rsidRDefault="00DE0BB0" w:rsidP="00DE0BB0">
      <w:pPr>
        <w:tabs>
          <w:tab w:val="left" w:pos="3075"/>
        </w:tabs>
        <w:jc w:val="both"/>
        <w:rPr>
          <w:rFonts w:ascii="Century" w:hAnsi="Century"/>
          <w:sz w:val="28"/>
          <w:szCs w:val="28"/>
        </w:rPr>
      </w:pPr>
      <w:r w:rsidRPr="00DE0BB0">
        <w:rPr>
          <w:rFonts w:ascii="Century" w:hAnsi="Century"/>
          <w:sz w:val="28"/>
          <w:szCs w:val="28"/>
        </w:rPr>
        <w:tab/>
      </w:r>
    </w:p>
    <w:p w:rsidR="005567A6" w:rsidRPr="00C72760" w:rsidRDefault="005567A6" w:rsidP="00C72760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lastRenderedPageBreak/>
        <w:t>Порядок формирования оценок по дисциплине</w:t>
      </w:r>
    </w:p>
    <w:p w:rsidR="005567A6" w:rsidRPr="005567A6" w:rsidRDefault="005567A6" w:rsidP="005567A6">
      <w:pPr>
        <w:jc w:val="both"/>
        <w:rPr>
          <w:rFonts w:ascii="Century" w:hAnsi="Century"/>
          <w:sz w:val="28"/>
          <w:szCs w:val="28"/>
        </w:rPr>
      </w:pPr>
    </w:p>
    <w:p w:rsidR="005567A6" w:rsidRPr="005567A6" w:rsidRDefault="005567A6" w:rsidP="005567A6">
      <w:pPr>
        <w:ind w:firstLine="708"/>
        <w:jc w:val="both"/>
        <w:rPr>
          <w:rFonts w:ascii="Century" w:hAnsi="Century"/>
          <w:sz w:val="28"/>
          <w:szCs w:val="28"/>
        </w:rPr>
      </w:pPr>
      <w:r w:rsidRPr="005567A6">
        <w:rPr>
          <w:rFonts w:ascii="Century" w:hAnsi="Century"/>
          <w:b/>
          <w:sz w:val="28"/>
          <w:szCs w:val="28"/>
        </w:rPr>
        <w:t>Преподаватель оценивает работу студентов на семинарских занятиях</w:t>
      </w:r>
      <w:r w:rsidRPr="005567A6">
        <w:rPr>
          <w:rFonts w:ascii="Century" w:hAnsi="Century"/>
          <w:sz w:val="28"/>
          <w:szCs w:val="28"/>
        </w:rPr>
        <w:t xml:space="preserve">: преподавателем оценивается активность студентов в дискуссиях, заинтересованность в коллективных обсуждениях проблематики семинарского занятия. Оценки за работу на семинарских занятиях преподаватель выставляет в рабочую ведомость. Накопленная оценка по 10-ти балльной шкале за работу на семинарских занятиях определяется перед итоговым контролем – </w:t>
      </w:r>
      <w:proofErr w:type="spellStart"/>
      <w:r w:rsidRPr="005567A6">
        <w:rPr>
          <w:rFonts w:ascii="Century" w:hAnsi="Century"/>
          <w:b/>
          <w:i/>
          <w:sz w:val="28"/>
          <w:szCs w:val="28"/>
        </w:rPr>
        <w:t>О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аудиторная</w:t>
      </w:r>
      <w:proofErr w:type="spellEnd"/>
      <w:r w:rsidRPr="005567A6">
        <w:rPr>
          <w:rFonts w:ascii="Century" w:hAnsi="Century"/>
          <w:sz w:val="28"/>
          <w:szCs w:val="28"/>
        </w:rPr>
        <w:t>.</w:t>
      </w:r>
    </w:p>
    <w:p w:rsidR="005567A6" w:rsidRPr="005567A6" w:rsidRDefault="005567A6" w:rsidP="005567A6">
      <w:pPr>
        <w:ind w:firstLine="708"/>
        <w:jc w:val="both"/>
        <w:rPr>
          <w:rFonts w:ascii="Century" w:hAnsi="Century"/>
          <w:sz w:val="28"/>
          <w:szCs w:val="28"/>
        </w:rPr>
      </w:pPr>
      <w:proofErr w:type="gramStart"/>
      <w:r w:rsidRPr="005567A6">
        <w:rPr>
          <w:rFonts w:ascii="Century" w:hAnsi="Century"/>
          <w:b/>
          <w:sz w:val="28"/>
          <w:szCs w:val="28"/>
        </w:rPr>
        <w:t>Преподаватель оценивает самостоятельную работу студентов</w:t>
      </w:r>
      <w:r w:rsidRPr="005567A6">
        <w:rPr>
          <w:rFonts w:ascii="Century" w:hAnsi="Century"/>
          <w:sz w:val="28"/>
          <w:szCs w:val="28"/>
        </w:rPr>
        <w:t>: преподавателем оценивается правильность выполнения домашних работ, задания для которых выдаются на семинарских занятиях (</w:t>
      </w:r>
      <w:r w:rsidRPr="005567A6">
        <w:rPr>
          <w:rFonts w:ascii="Century" w:hAnsi="Century"/>
          <w:i/>
          <w:sz w:val="28"/>
          <w:szCs w:val="28"/>
        </w:rPr>
        <w:t xml:space="preserve">имеются ввиду домашние работы, которые не включаются в </w:t>
      </w:r>
      <w:proofErr w:type="spellStart"/>
      <w:r w:rsidRPr="005567A6">
        <w:rPr>
          <w:rFonts w:ascii="Century" w:hAnsi="Century"/>
          <w:i/>
          <w:sz w:val="28"/>
          <w:szCs w:val="28"/>
        </w:rPr>
        <w:t>РУП</w:t>
      </w:r>
      <w:proofErr w:type="spellEnd"/>
      <w:r w:rsidRPr="005567A6">
        <w:rPr>
          <w:rFonts w:ascii="Century" w:hAnsi="Century"/>
          <w:sz w:val="28"/>
          <w:szCs w:val="28"/>
        </w:rPr>
        <w:t>),  полнота освещения темы, которую студент готовит для выступления с докладом на занятии-дискуссии.</w:t>
      </w:r>
      <w:proofErr w:type="gramEnd"/>
      <w:r w:rsidRPr="005567A6">
        <w:rPr>
          <w:rFonts w:ascii="Century" w:hAnsi="Century"/>
          <w:sz w:val="28"/>
          <w:szCs w:val="28"/>
        </w:rPr>
        <w:t xml:space="preserve"> Оценки за самостоятельную работу студента преподаватель выставляет в рабочую ведомость. Накопленная оценка по 10-ти балльной шкале за самостоятельную работу определяется перед итоговым контролем – </w:t>
      </w:r>
      <w:r w:rsidRPr="005567A6">
        <w:rPr>
          <w:rFonts w:ascii="Century" w:hAnsi="Century"/>
          <w:b/>
          <w:i/>
          <w:sz w:val="28"/>
          <w:szCs w:val="28"/>
        </w:rPr>
        <w:t>О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сам</w:t>
      </w:r>
      <w:proofErr w:type="gramStart"/>
      <w:r w:rsidRPr="005567A6">
        <w:rPr>
          <w:rFonts w:ascii="Century" w:hAnsi="Century"/>
          <w:b/>
          <w:i/>
          <w:sz w:val="28"/>
          <w:szCs w:val="28"/>
          <w:vertAlign w:val="subscript"/>
        </w:rPr>
        <w:t>.</w:t>
      </w:r>
      <w:proofErr w:type="gramEnd"/>
      <w:r w:rsidRPr="005567A6">
        <w:rPr>
          <w:rFonts w:ascii="Century" w:hAnsi="Century"/>
          <w:b/>
          <w:i/>
          <w:sz w:val="28"/>
          <w:szCs w:val="28"/>
          <w:vertAlign w:val="subscript"/>
        </w:rPr>
        <w:t xml:space="preserve"> </w:t>
      </w:r>
      <w:proofErr w:type="gramStart"/>
      <w:r w:rsidRPr="005567A6">
        <w:rPr>
          <w:rFonts w:ascii="Century" w:hAnsi="Century"/>
          <w:b/>
          <w:i/>
          <w:sz w:val="28"/>
          <w:szCs w:val="28"/>
          <w:vertAlign w:val="subscript"/>
        </w:rPr>
        <w:t>р</w:t>
      </w:r>
      <w:proofErr w:type="gramEnd"/>
      <w:r w:rsidRPr="005567A6">
        <w:rPr>
          <w:rFonts w:ascii="Century" w:hAnsi="Century"/>
          <w:b/>
          <w:i/>
          <w:sz w:val="28"/>
          <w:szCs w:val="28"/>
          <w:vertAlign w:val="subscript"/>
        </w:rPr>
        <w:t>абота</w:t>
      </w:r>
      <w:r w:rsidRPr="005567A6">
        <w:rPr>
          <w:rFonts w:ascii="Century" w:hAnsi="Century"/>
          <w:sz w:val="28"/>
          <w:szCs w:val="28"/>
        </w:rPr>
        <w:t>.</w:t>
      </w:r>
    </w:p>
    <w:p w:rsidR="005567A6" w:rsidRPr="005567A6" w:rsidRDefault="005567A6" w:rsidP="005567A6">
      <w:pPr>
        <w:ind w:firstLine="708"/>
        <w:jc w:val="both"/>
        <w:rPr>
          <w:rFonts w:ascii="Century" w:hAnsi="Century"/>
          <w:sz w:val="28"/>
          <w:szCs w:val="28"/>
        </w:rPr>
      </w:pPr>
      <w:r w:rsidRPr="005567A6">
        <w:rPr>
          <w:rFonts w:ascii="Century" w:hAnsi="Century"/>
          <w:b/>
          <w:sz w:val="28"/>
          <w:szCs w:val="28"/>
        </w:rPr>
        <w:t>Накопленная оценка за текущий контроль</w:t>
      </w:r>
      <w:r w:rsidRPr="005567A6">
        <w:rPr>
          <w:rFonts w:ascii="Century" w:hAnsi="Century"/>
          <w:sz w:val="28"/>
          <w:szCs w:val="28"/>
        </w:rPr>
        <w:t xml:space="preserve"> учитывает результаты студента по текущему контролю следующим образом: </w:t>
      </w:r>
    </w:p>
    <w:p w:rsidR="005567A6" w:rsidRPr="005567A6" w:rsidRDefault="005567A6" w:rsidP="005567A6">
      <w:pPr>
        <w:spacing w:before="240"/>
        <w:jc w:val="center"/>
        <w:rPr>
          <w:rFonts w:ascii="Century" w:hAnsi="Century"/>
          <w:sz w:val="28"/>
          <w:szCs w:val="28"/>
        </w:rPr>
      </w:pPr>
      <w:proofErr w:type="spellStart"/>
      <w:r w:rsidRPr="005567A6">
        <w:rPr>
          <w:rFonts w:ascii="Century" w:hAnsi="Century"/>
          <w:b/>
          <w:i/>
          <w:sz w:val="28"/>
          <w:szCs w:val="28"/>
        </w:rPr>
        <w:t>О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текущий</w:t>
      </w:r>
      <w:proofErr w:type="spellEnd"/>
      <w:r w:rsidRPr="005567A6">
        <w:rPr>
          <w:rFonts w:ascii="Century" w:hAnsi="Century"/>
          <w:b/>
          <w:sz w:val="28"/>
          <w:szCs w:val="28"/>
        </w:rPr>
        <w:t xml:space="preserve">  =  </w:t>
      </w:r>
      <w:r w:rsidRPr="005567A6">
        <w:rPr>
          <w:rFonts w:ascii="Century" w:hAnsi="Century"/>
          <w:b/>
          <w:i/>
          <w:sz w:val="28"/>
          <w:szCs w:val="28"/>
        </w:rPr>
        <w:t xml:space="preserve"> </w:t>
      </w:r>
      <w:r w:rsidRPr="005567A6">
        <w:rPr>
          <w:rFonts w:ascii="Century" w:hAnsi="Century"/>
          <w:b/>
          <w:i/>
          <w:sz w:val="28"/>
          <w:szCs w:val="28"/>
          <w:lang w:val="en-US"/>
        </w:rPr>
        <w:t>n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1</w:t>
      </w:r>
      <w:r w:rsidRPr="005567A6">
        <w:rPr>
          <w:rFonts w:ascii="Century" w:hAnsi="Century"/>
          <w:b/>
          <w:i/>
          <w:sz w:val="28"/>
          <w:szCs w:val="28"/>
        </w:rPr>
        <w:t>·</w:t>
      </w:r>
      <w:proofErr w:type="spellStart"/>
      <w:r w:rsidRPr="005567A6">
        <w:rPr>
          <w:rFonts w:ascii="Century" w:hAnsi="Century"/>
          <w:b/>
          <w:i/>
          <w:sz w:val="28"/>
          <w:szCs w:val="28"/>
        </w:rPr>
        <w:t>О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аудит</w:t>
      </w:r>
      <w:proofErr w:type="spellEnd"/>
      <w:r w:rsidRPr="005567A6">
        <w:rPr>
          <w:rFonts w:ascii="Century" w:hAnsi="Century"/>
          <w:b/>
          <w:i/>
          <w:sz w:val="28"/>
          <w:szCs w:val="28"/>
        </w:rPr>
        <w:t xml:space="preserve"> + </w:t>
      </w:r>
      <w:r w:rsidRPr="005567A6">
        <w:rPr>
          <w:rFonts w:ascii="Century" w:hAnsi="Century"/>
          <w:b/>
          <w:i/>
          <w:sz w:val="28"/>
          <w:szCs w:val="28"/>
          <w:lang w:val="en-US"/>
        </w:rPr>
        <w:t>n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2</w:t>
      </w:r>
      <w:r w:rsidRPr="005567A6">
        <w:rPr>
          <w:rFonts w:ascii="Century" w:hAnsi="Century"/>
          <w:b/>
          <w:i/>
          <w:sz w:val="28"/>
          <w:szCs w:val="28"/>
        </w:rPr>
        <w:t>·</w:t>
      </w:r>
      <w:proofErr w:type="spellStart"/>
      <w:r w:rsidRPr="005567A6">
        <w:rPr>
          <w:rFonts w:ascii="Century" w:hAnsi="Century"/>
          <w:b/>
          <w:i/>
          <w:sz w:val="28"/>
          <w:szCs w:val="28"/>
        </w:rPr>
        <w:t>О</w:t>
      </w:r>
      <w:r w:rsidRPr="005567A6">
        <w:rPr>
          <w:rFonts w:ascii="Century" w:hAnsi="Century"/>
          <w:b/>
          <w:i/>
          <w:sz w:val="28"/>
          <w:szCs w:val="28"/>
          <w:vertAlign w:val="subscript"/>
        </w:rPr>
        <w:t>самостоят</w:t>
      </w:r>
      <w:proofErr w:type="spellEnd"/>
      <w:r w:rsidRPr="005567A6">
        <w:rPr>
          <w:rFonts w:ascii="Century" w:hAnsi="Century"/>
          <w:sz w:val="28"/>
          <w:szCs w:val="28"/>
        </w:rPr>
        <w:t>;</w:t>
      </w:r>
    </w:p>
    <w:p w:rsidR="005567A6" w:rsidRPr="005567A6" w:rsidRDefault="005567A6" w:rsidP="005567A6">
      <w:pPr>
        <w:ind w:firstLine="708"/>
        <w:jc w:val="both"/>
        <w:rPr>
          <w:rFonts w:ascii="Century" w:hAnsi="Century"/>
          <w:sz w:val="28"/>
          <w:szCs w:val="28"/>
        </w:rPr>
      </w:pPr>
      <w:r w:rsidRPr="005567A6">
        <w:rPr>
          <w:rFonts w:ascii="Century" w:hAnsi="Century"/>
          <w:b/>
          <w:sz w:val="28"/>
          <w:szCs w:val="28"/>
        </w:rPr>
        <w:t>Результирующая оценка за итоговый контроль в форме зачета</w:t>
      </w:r>
      <w:r w:rsidRPr="005567A6">
        <w:rPr>
          <w:rFonts w:ascii="Century" w:hAnsi="Century"/>
          <w:sz w:val="28"/>
          <w:szCs w:val="28"/>
        </w:rPr>
        <w:t xml:space="preserve"> выставляется по следующей формуле, где </w:t>
      </w:r>
      <w:proofErr w:type="spellStart"/>
      <w:r w:rsidRPr="005567A6">
        <w:rPr>
          <w:rFonts w:ascii="Century" w:hAnsi="Century"/>
          <w:b/>
          <w:i/>
          <w:sz w:val="28"/>
          <w:szCs w:val="28"/>
        </w:rPr>
        <w:t>Озачет</w:t>
      </w:r>
      <w:proofErr w:type="spellEnd"/>
      <w:r w:rsidRPr="005567A6">
        <w:rPr>
          <w:rFonts w:ascii="Century" w:hAnsi="Century"/>
          <w:sz w:val="28"/>
          <w:szCs w:val="28"/>
        </w:rPr>
        <w:t xml:space="preserve"> – оценка за работу непосредственно на зачете:</w:t>
      </w:r>
    </w:p>
    <w:p w:rsidR="005567A6" w:rsidRPr="00C72760" w:rsidRDefault="005567A6" w:rsidP="005567A6">
      <w:pPr>
        <w:jc w:val="center"/>
        <w:rPr>
          <w:rFonts w:ascii="Century" w:hAnsi="Century"/>
          <w:i/>
          <w:sz w:val="28"/>
          <w:szCs w:val="28"/>
        </w:rPr>
      </w:pPr>
    </w:p>
    <w:p w:rsidR="005567A6" w:rsidRPr="00C72760" w:rsidRDefault="005567A6" w:rsidP="005567A6">
      <w:pPr>
        <w:jc w:val="center"/>
        <w:rPr>
          <w:rFonts w:ascii="Century" w:hAnsi="Century"/>
          <w:b/>
          <w:i/>
          <w:sz w:val="28"/>
          <w:szCs w:val="28"/>
        </w:rPr>
      </w:pPr>
      <w:proofErr w:type="spellStart"/>
      <w:r w:rsidRPr="00C72760">
        <w:rPr>
          <w:rFonts w:ascii="Century" w:hAnsi="Century"/>
          <w:b/>
          <w:i/>
          <w:sz w:val="28"/>
          <w:szCs w:val="28"/>
        </w:rPr>
        <w:t>О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>итоговый</w:t>
      </w:r>
      <w:proofErr w:type="spellEnd"/>
      <w:r w:rsidRPr="00C72760">
        <w:rPr>
          <w:rFonts w:ascii="Century" w:hAnsi="Century"/>
          <w:b/>
          <w:i/>
          <w:sz w:val="28"/>
          <w:szCs w:val="28"/>
        </w:rPr>
        <w:t xml:space="preserve"> = k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>1</w:t>
      </w:r>
      <w:r w:rsidRPr="00C72760">
        <w:rPr>
          <w:rFonts w:ascii="Century" w:hAnsi="Century"/>
          <w:b/>
          <w:i/>
          <w:sz w:val="28"/>
          <w:szCs w:val="28"/>
        </w:rPr>
        <w:t>·</w:t>
      </w:r>
      <w:proofErr w:type="spellStart"/>
      <w:r w:rsidRPr="00C72760">
        <w:rPr>
          <w:rFonts w:ascii="Century" w:hAnsi="Century"/>
          <w:b/>
          <w:i/>
          <w:sz w:val="28"/>
          <w:szCs w:val="28"/>
        </w:rPr>
        <w:t>О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>зачет</w:t>
      </w:r>
      <w:proofErr w:type="spellEnd"/>
      <w:r w:rsidRPr="00C72760">
        <w:rPr>
          <w:rFonts w:ascii="Century" w:hAnsi="Century"/>
          <w:b/>
          <w:i/>
          <w:sz w:val="28"/>
          <w:szCs w:val="28"/>
        </w:rPr>
        <w:t xml:space="preserve"> + k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>2</w:t>
      </w:r>
      <w:r w:rsidRPr="00C72760">
        <w:rPr>
          <w:rFonts w:ascii="Century" w:hAnsi="Century"/>
          <w:b/>
          <w:i/>
          <w:sz w:val="28"/>
          <w:szCs w:val="28"/>
        </w:rPr>
        <w:t>·</w:t>
      </w:r>
      <w:proofErr w:type="spellStart"/>
      <w:r w:rsidRPr="00C72760">
        <w:rPr>
          <w:rFonts w:ascii="Century" w:hAnsi="Century"/>
          <w:b/>
          <w:i/>
          <w:sz w:val="28"/>
          <w:szCs w:val="28"/>
        </w:rPr>
        <w:t>О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>текущий</w:t>
      </w:r>
      <w:proofErr w:type="spellEnd"/>
      <w:r w:rsidRPr="00C72760">
        <w:rPr>
          <w:rFonts w:ascii="Century" w:hAnsi="Century"/>
          <w:b/>
          <w:i/>
          <w:sz w:val="28"/>
          <w:szCs w:val="28"/>
        </w:rPr>
        <w:t xml:space="preserve">  </w:t>
      </w:r>
    </w:p>
    <w:p w:rsidR="005567A6" w:rsidRPr="00C72760" w:rsidRDefault="005567A6" w:rsidP="005567A6">
      <w:pPr>
        <w:spacing w:before="240"/>
        <w:jc w:val="both"/>
        <w:rPr>
          <w:rFonts w:ascii="Century" w:hAnsi="Century"/>
          <w:sz w:val="28"/>
          <w:szCs w:val="28"/>
        </w:rPr>
      </w:pPr>
      <w:r w:rsidRPr="00C72760">
        <w:rPr>
          <w:rFonts w:ascii="Century" w:hAnsi="Century"/>
          <w:sz w:val="28"/>
          <w:szCs w:val="28"/>
        </w:rPr>
        <w:t>При выставлении результирующей оценки за итоговый контроль учитываются следующие оценки: оценка, полученная студентом на экзамене; накопленная оценка за текущий контроль, накопленная оценка за самостоятельную работу; накопленная оценка за работу на семинарских занятиях. Сумма удельных весов должна быть равна единице: ∑</w:t>
      </w:r>
      <w:proofErr w:type="spellStart"/>
      <w:r w:rsidRPr="00C72760">
        <w:rPr>
          <w:rFonts w:ascii="Century" w:hAnsi="Century"/>
          <w:sz w:val="28"/>
          <w:szCs w:val="28"/>
          <w:lang w:val="en-US"/>
        </w:rPr>
        <w:t>k</w:t>
      </w:r>
      <w:r w:rsidRPr="00C72760">
        <w:rPr>
          <w:rFonts w:ascii="Century" w:hAnsi="Century"/>
          <w:sz w:val="28"/>
          <w:szCs w:val="28"/>
          <w:vertAlign w:val="subscript"/>
          <w:lang w:val="en-US"/>
        </w:rPr>
        <w:t>i</w:t>
      </w:r>
      <w:proofErr w:type="spellEnd"/>
      <w:r w:rsidRPr="00C72760">
        <w:rPr>
          <w:rFonts w:ascii="Century" w:hAnsi="Century"/>
          <w:sz w:val="28"/>
          <w:szCs w:val="28"/>
        </w:rPr>
        <w:t xml:space="preserve"> = 1, при этом </w:t>
      </w:r>
      <w:r w:rsidRPr="00C72760">
        <w:rPr>
          <w:rFonts w:ascii="Century" w:hAnsi="Century"/>
          <w:b/>
          <w:i/>
          <w:sz w:val="28"/>
          <w:szCs w:val="28"/>
        </w:rPr>
        <w:t>k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 xml:space="preserve">1 </w:t>
      </w:r>
      <w:r w:rsidRPr="00C72760">
        <w:rPr>
          <w:rFonts w:ascii="Century" w:hAnsi="Century"/>
          <w:b/>
          <w:i/>
          <w:sz w:val="28"/>
          <w:szCs w:val="28"/>
        </w:rPr>
        <w:t>= 0,5;  k</w:t>
      </w:r>
      <w:r w:rsidRPr="00C72760">
        <w:rPr>
          <w:rFonts w:ascii="Century" w:hAnsi="Century"/>
          <w:b/>
          <w:i/>
          <w:sz w:val="28"/>
          <w:szCs w:val="28"/>
          <w:vertAlign w:val="subscript"/>
        </w:rPr>
        <w:t xml:space="preserve">2 </w:t>
      </w:r>
      <w:r w:rsidRPr="00C72760">
        <w:rPr>
          <w:rFonts w:ascii="Century" w:hAnsi="Century"/>
          <w:b/>
          <w:i/>
          <w:sz w:val="28"/>
          <w:szCs w:val="28"/>
        </w:rPr>
        <w:t>= 0,5</w:t>
      </w:r>
      <w:r w:rsidRPr="00C72760">
        <w:rPr>
          <w:rFonts w:ascii="Century" w:hAnsi="Century"/>
          <w:b/>
          <w:sz w:val="28"/>
          <w:szCs w:val="28"/>
        </w:rPr>
        <w:t xml:space="preserve"> (согласно </w:t>
      </w:r>
      <w:r w:rsidRPr="00C72760">
        <w:rPr>
          <w:rFonts w:ascii="Century" w:hAnsi="Century"/>
          <w:b/>
          <w:sz w:val="28"/>
          <w:szCs w:val="28"/>
        </w:rPr>
        <w:lastRenderedPageBreak/>
        <w:t xml:space="preserve">Положению об организации контроля знаний, утвержденному УС </w:t>
      </w:r>
      <w:proofErr w:type="spellStart"/>
      <w:r w:rsidRPr="00C72760">
        <w:rPr>
          <w:rFonts w:ascii="Century" w:hAnsi="Century"/>
          <w:b/>
          <w:sz w:val="28"/>
          <w:szCs w:val="28"/>
        </w:rPr>
        <w:t>НИУ</w:t>
      </w:r>
      <w:proofErr w:type="spellEnd"/>
      <w:r w:rsidRPr="00C72760">
        <w:rPr>
          <w:rFonts w:ascii="Century" w:hAnsi="Century"/>
          <w:b/>
          <w:sz w:val="28"/>
          <w:szCs w:val="28"/>
        </w:rPr>
        <w:t xml:space="preserve"> </w:t>
      </w:r>
      <w:proofErr w:type="spellStart"/>
      <w:r w:rsidRPr="00C72760">
        <w:rPr>
          <w:rFonts w:ascii="Century" w:hAnsi="Century"/>
          <w:b/>
          <w:sz w:val="28"/>
          <w:szCs w:val="28"/>
        </w:rPr>
        <w:t>ВШЭ</w:t>
      </w:r>
      <w:proofErr w:type="spellEnd"/>
      <w:r w:rsidRPr="00C72760">
        <w:rPr>
          <w:rFonts w:ascii="Century" w:hAnsi="Century"/>
          <w:b/>
          <w:sz w:val="28"/>
          <w:szCs w:val="28"/>
        </w:rPr>
        <w:t xml:space="preserve"> от 24 июня </w:t>
      </w:r>
      <w:smartTag w:uri="urn:schemas-microsoft-com:office:smarttags" w:element="metricconverter">
        <w:smartTagPr>
          <w:attr w:name="ProductID" w:val="2011 г"/>
        </w:smartTagPr>
        <w:r w:rsidRPr="00C72760">
          <w:rPr>
            <w:rFonts w:ascii="Century" w:hAnsi="Century"/>
            <w:b/>
            <w:sz w:val="28"/>
            <w:szCs w:val="28"/>
          </w:rPr>
          <w:t>2011 г</w:t>
        </w:r>
      </w:smartTag>
      <w:r w:rsidRPr="00C72760">
        <w:rPr>
          <w:rFonts w:ascii="Century" w:hAnsi="Century"/>
          <w:b/>
          <w:sz w:val="28"/>
          <w:szCs w:val="28"/>
        </w:rPr>
        <w:t xml:space="preserve">., протокол № 26). </w:t>
      </w:r>
      <w:r w:rsidRPr="00C72760">
        <w:rPr>
          <w:rFonts w:ascii="Century" w:hAnsi="Century"/>
          <w:sz w:val="28"/>
          <w:szCs w:val="28"/>
        </w:rPr>
        <w:t xml:space="preserve">Способ округления накопленной оценки итогового контроля в форме экзамена: в пользу студента. </w:t>
      </w:r>
    </w:p>
    <w:p w:rsidR="001824ED" w:rsidRPr="00C72760" w:rsidRDefault="001824ED">
      <w:pPr>
        <w:rPr>
          <w:rFonts w:ascii="Century" w:hAnsi="Century" w:cstheme="minorHAnsi"/>
        </w:rPr>
      </w:pPr>
    </w:p>
    <w:p w:rsidR="00C72760" w:rsidRPr="00C72760" w:rsidRDefault="00C72760" w:rsidP="00C72760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t>Учебно-методическое и информационное обеспечение дисциплины</w:t>
      </w:r>
    </w:p>
    <w:p w:rsidR="00C72760" w:rsidRPr="00C72760" w:rsidRDefault="00C72760" w:rsidP="00C72760">
      <w:pPr>
        <w:jc w:val="both"/>
        <w:rPr>
          <w:rFonts w:ascii="Century" w:hAnsi="Century"/>
          <w:sz w:val="28"/>
          <w:szCs w:val="28"/>
        </w:rPr>
      </w:pPr>
    </w:p>
    <w:p w:rsidR="00C72760" w:rsidRPr="00C72760" w:rsidRDefault="00C72760" w:rsidP="00C72760">
      <w:pPr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t>11.1. Основная литература</w:t>
      </w:r>
    </w:p>
    <w:p w:rsidR="00C72760" w:rsidRPr="00C72760" w:rsidRDefault="00C72760" w:rsidP="00C72760">
      <w:pPr>
        <w:jc w:val="both"/>
        <w:rPr>
          <w:rFonts w:ascii="Century" w:hAnsi="Century"/>
          <w:sz w:val="28"/>
          <w:szCs w:val="28"/>
        </w:rPr>
      </w:pPr>
      <w:r w:rsidRPr="00C72760">
        <w:rPr>
          <w:rFonts w:ascii="Century" w:hAnsi="Century"/>
          <w:sz w:val="28"/>
          <w:szCs w:val="28"/>
        </w:rPr>
        <w:t>В силу логики изложения материала основная литература приводится к каждой теме программы учебной дисциплины.</w:t>
      </w:r>
    </w:p>
    <w:p w:rsidR="00C72760" w:rsidRPr="00C72760" w:rsidRDefault="00C72760" w:rsidP="00C72760">
      <w:pPr>
        <w:jc w:val="both"/>
        <w:rPr>
          <w:rFonts w:ascii="Century" w:hAnsi="Century"/>
          <w:sz w:val="28"/>
          <w:szCs w:val="28"/>
        </w:rPr>
      </w:pPr>
    </w:p>
    <w:p w:rsidR="00C72760" w:rsidRPr="00C72760" w:rsidRDefault="00C72760" w:rsidP="00C72760">
      <w:pPr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t>11.2. Дополнительная литература</w:t>
      </w:r>
    </w:p>
    <w:p w:rsidR="00C72760" w:rsidRDefault="00C72760" w:rsidP="00C72760">
      <w:pPr>
        <w:jc w:val="both"/>
        <w:rPr>
          <w:rFonts w:ascii="Century" w:hAnsi="Century"/>
          <w:sz w:val="28"/>
          <w:szCs w:val="28"/>
        </w:rPr>
      </w:pPr>
      <w:r w:rsidRPr="00C72760">
        <w:rPr>
          <w:rFonts w:ascii="Century" w:hAnsi="Century"/>
          <w:sz w:val="28"/>
          <w:szCs w:val="28"/>
        </w:rPr>
        <w:t>В силу логики изложения материала дополнительная литература приводится к каждой теме программы учебной дисциплины.</w:t>
      </w:r>
    </w:p>
    <w:p w:rsidR="00C72760" w:rsidRPr="00C72760" w:rsidRDefault="00C72760" w:rsidP="00C72760">
      <w:pPr>
        <w:jc w:val="both"/>
        <w:rPr>
          <w:rFonts w:ascii="Century" w:hAnsi="Century"/>
          <w:sz w:val="28"/>
          <w:szCs w:val="28"/>
        </w:rPr>
      </w:pPr>
    </w:p>
    <w:p w:rsidR="00C72760" w:rsidRPr="00C72760" w:rsidRDefault="00C72760" w:rsidP="00C72760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  <w:r w:rsidRPr="00C72760">
        <w:rPr>
          <w:rFonts w:ascii="Century" w:hAnsi="Century"/>
          <w:b/>
          <w:sz w:val="28"/>
          <w:szCs w:val="28"/>
        </w:rPr>
        <w:t xml:space="preserve"> Материально-техническое обеспечение дисциплины</w:t>
      </w:r>
    </w:p>
    <w:p w:rsidR="00C72760" w:rsidRPr="00C72760" w:rsidRDefault="00C72760" w:rsidP="00C72760">
      <w:pPr>
        <w:jc w:val="both"/>
        <w:rPr>
          <w:rFonts w:ascii="Century" w:hAnsi="Century"/>
          <w:sz w:val="28"/>
          <w:szCs w:val="28"/>
        </w:rPr>
      </w:pPr>
    </w:p>
    <w:p w:rsidR="00C72760" w:rsidRPr="00C72760" w:rsidRDefault="00C72760" w:rsidP="00C72760">
      <w:pPr>
        <w:jc w:val="both"/>
        <w:rPr>
          <w:rFonts w:ascii="Century" w:hAnsi="Century"/>
          <w:sz w:val="28"/>
          <w:szCs w:val="28"/>
        </w:rPr>
      </w:pPr>
      <w:r w:rsidRPr="00C72760">
        <w:rPr>
          <w:rFonts w:ascii="Century" w:hAnsi="Century"/>
          <w:sz w:val="28"/>
          <w:szCs w:val="28"/>
        </w:rPr>
        <w:t>Для лекций и семинарских занятий используется проектор.</w:t>
      </w:r>
    </w:p>
    <w:p w:rsidR="00C72760" w:rsidRDefault="00C72760" w:rsidP="00C72760">
      <w:pPr>
        <w:jc w:val="both"/>
        <w:rPr>
          <w:b/>
          <w:sz w:val="28"/>
          <w:szCs w:val="28"/>
        </w:rPr>
      </w:pPr>
    </w:p>
    <w:p w:rsidR="00C72760" w:rsidRDefault="00C72760" w:rsidP="00C72760">
      <w:pPr>
        <w:jc w:val="both"/>
        <w:rPr>
          <w:b/>
          <w:sz w:val="28"/>
          <w:szCs w:val="28"/>
        </w:rPr>
      </w:pPr>
    </w:p>
    <w:p w:rsidR="00C72760" w:rsidRDefault="00C72760" w:rsidP="00C72760">
      <w:pPr>
        <w:jc w:val="both"/>
        <w:rPr>
          <w:sz w:val="28"/>
          <w:szCs w:val="28"/>
        </w:rPr>
      </w:pPr>
      <w:r w:rsidRPr="009D78B2">
        <w:rPr>
          <w:b/>
          <w:sz w:val="28"/>
          <w:szCs w:val="28"/>
        </w:rPr>
        <w:t xml:space="preserve">Автор программы __________________________ </w:t>
      </w:r>
      <w:r>
        <w:rPr>
          <w:b/>
          <w:sz w:val="28"/>
          <w:szCs w:val="28"/>
        </w:rPr>
        <w:t>М.М.Шиловская</w:t>
      </w:r>
    </w:p>
    <w:p w:rsidR="00AD5D97" w:rsidRPr="00C72760" w:rsidRDefault="00AD5D97">
      <w:pPr>
        <w:rPr>
          <w:rFonts w:ascii="Century" w:hAnsi="Century"/>
        </w:rPr>
      </w:pPr>
    </w:p>
    <w:sectPr w:rsidR="00AD5D97" w:rsidRPr="00C72760" w:rsidSect="0087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B00"/>
    <w:multiLevelType w:val="hybridMultilevel"/>
    <w:tmpl w:val="F1863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64422"/>
    <w:multiLevelType w:val="hybridMultilevel"/>
    <w:tmpl w:val="59AEDDF4"/>
    <w:lvl w:ilvl="0" w:tplc="BCC45AF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046DE4"/>
    <w:multiLevelType w:val="hybridMultilevel"/>
    <w:tmpl w:val="3754EC2E"/>
    <w:lvl w:ilvl="0" w:tplc="041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074A4C7B"/>
    <w:multiLevelType w:val="multilevel"/>
    <w:tmpl w:val="812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083C184E"/>
    <w:multiLevelType w:val="hybridMultilevel"/>
    <w:tmpl w:val="3BB61FF0"/>
    <w:lvl w:ilvl="0" w:tplc="B09CC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472286"/>
    <w:multiLevelType w:val="hybridMultilevel"/>
    <w:tmpl w:val="11B0D25A"/>
    <w:lvl w:ilvl="0" w:tplc="678AB96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092270"/>
    <w:multiLevelType w:val="multilevel"/>
    <w:tmpl w:val="812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0C2C1B6E"/>
    <w:multiLevelType w:val="hybridMultilevel"/>
    <w:tmpl w:val="F5E86244"/>
    <w:lvl w:ilvl="0" w:tplc="ADC6F60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C3A46A4"/>
    <w:multiLevelType w:val="multilevel"/>
    <w:tmpl w:val="812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108A37F4"/>
    <w:multiLevelType w:val="multilevel"/>
    <w:tmpl w:val="5148D1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11AD5443"/>
    <w:multiLevelType w:val="hybridMultilevel"/>
    <w:tmpl w:val="B1FA5F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FD316A"/>
    <w:multiLevelType w:val="multilevel"/>
    <w:tmpl w:val="812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5B6B86"/>
    <w:multiLevelType w:val="hybridMultilevel"/>
    <w:tmpl w:val="39783A8E"/>
    <w:lvl w:ilvl="0" w:tplc="28DAAEBE">
      <w:start w:val="1"/>
      <w:numFmt w:val="decimal"/>
      <w:lvlText w:val="%1."/>
      <w:lvlJc w:val="left"/>
      <w:pPr>
        <w:ind w:left="720" w:hanging="360"/>
      </w:pPr>
      <w:rPr>
        <w:rFonts w:ascii="Century" w:eastAsiaTheme="minorHAnsi" w:hAnsi="Century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650589"/>
    <w:multiLevelType w:val="hybridMultilevel"/>
    <w:tmpl w:val="64B4E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F5D51"/>
    <w:multiLevelType w:val="hybridMultilevel"/>
    <w:tmpl w:val="ACD01E3E"/>
    <w:lvl w:ilvl="0" w:tplc="1CE014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17E56B5A"/>
    <w:multiLevelType w:val="hybridMultilevel"/>
    <w:tmpl w:val="69960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D448EA"/>
    <w:multiLevelType w:val="multilevel"/>
    <w:tmpl w:val="812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2613627E"/>
    <w:multiLevelType w:val="hybridMultilevel"/>
    <w:tmpl w:val="98B6F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8C11DD"/>
    <w:multiLevelType w:val="hybridMultilevel"/>
    <w:tmpl w:val="EF4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D6E56"/>
    <w:multiLevelType w:val="multilevel"/>
    <w:tmpl w:val="38CE89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21">
    <w:nsid w:val="2D7C2E4E"/>
    <w:multiLevelType w:val="hybridMultilevel"/>
    <w:tmpl w:val="DE5E6C2C"/>
    <w:lvl w:ilvl="0" w:tplc="570861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08100C1"/>
    <w:multiLevelType w:val="hybridMultilevel"/>
    <w:tmpl w:val="DB7E2E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188587B"/>
    <w:multiLevelType w:val="hybridMultilevel"/>
    <w:tmpl w:val="B20CF4AA"/>
    <w:lvl w:ilvl="0" w:tplc="D004E956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64541BD"/>
    <w:multiLevelType w:val="hybridMultilevel"/>
    <w:tmpl w:val="8F646CCE"/>
    <w:lvl w:ilvl="0" w:tplc="8BEC5D12">
      <w:start w:val="1"/>
      <w:numFmt w:val="decimal"/>
      <w:pStyle w:val="1"/>
      <w:lvlText w:val="%1."/>
      <w:lvlJc w:val="left"/>
      <w:pPr>
        <w:ind w:left="792" w:hanging="360"/>
      </w:pPr>
      <w:rPr>
        <w:rFonts w:ascii="Century" w:hAnsi="Century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36BA4EE7"/>
    <w:multiLevelType w:val="multilevel"/>
    <w:tmpl w:val="812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>
    <w:nsid w:val="38B95347"/>
    <w:multiLevelType w:val="hybridMultilevel"/>
    <w:tmpl w:val="D5E6772E"/>
    <w:lvl w:ilvl="0" w:tplc="D1B83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0C3481"/>
    <w:multiLevelType w:val="hybridMultilevel"/>
    <w:tmpl w:val="3FAE70D4"/>
    <w:lvl w:ilvl="0" w:tplc="B09CC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9325973"/>
    <w:multiLevelType w:val="hybridMultilevel"/>
    <w:tmpl w:val="CA48B268"/>
    <w:lvl w:ilvl="0" w:tplc="96D865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93F312D"/>
    <w:multiLevelType w:val="multilevel"/>
    <w:tmpl w:val="812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>
    <w:nsid w:val="5069223F"/>
    <w:multiLevelType w:val="hybridMultilevel"/>
    <w:tmpl w:val="71E832BE"/>
    <w:lvl w:ilvl="0" w:tplc="B09CC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09536F8"/>
    <w:multiLevelType w:val="hybridMultilevel"/>
    <w:tmpl w:val="112AEB4C"/>
    <w:lvl w:ilvl="0" w:tplc="43D46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46068C"/>
    <w:multiLevelType w:val="hybridMultilevel"/>
    <w:tmpl w:val="DA3A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864026"/>
    <w:multiLevelType w:val="hybridMultilevel"/>
    <w:tmpl w:val="47004CCE"/>
    <w:lvl w:ilvl="0" w:tplc="664494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2C2918"/>
    <w:multiLevelType w:val="hybridMultilevel"/>
    <w:tmpl w:val="970E93BC"/>
    <w:lvl w:ilvl="0" w:tplc="68D6721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>
    <w:nsid w:val="59320B6E"/>
    <w:multiLevelType w:val="hybridMultilevel"/>
    <w:tmpl w:val="6866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D20C77"/>
    <w:multiLevelType w:val="hybridMultilevel"/>
    <w:tmpl w:val="FFDEA65A"/>
    <w:lvl w:ilvl="0" w:tplc="6338F8F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C6C7161"/>
    <w:multiLevelType w:val="hybridMultilevel"/>
    <w:tmpl w:val="2CC8846A"/>
    <w:lvl w:ilvl="0" w:tplc="D5E2B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CA330C7"/>
    <w:multiLevelType w:val="hybridMultilevel"/>
    <w:tmpl w:val="7F78C046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97754A4"/>
    <w:multiLevelType w:val="hybridMultilevel"/>
    <w:tmpl w:val="42BA4CA8"/>
    <w:lvl w:ilvl="0" w:tplc="07627858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A940379"/>
    <w:multiLevelType w:val="hybridMultilevel"/>
    <w:tmpl w:val="D9425EFE"/>
    <w:lvl w:ilvl="0" w:tplc="E1921BB2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F57EB"/>
    <w:multiLevelType w:val="hybridMultilevel"/>
    <w:tmpl w:val="2516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D52881"/>
    <w:multiLevelType w:val="hybridMultilevel"/>
    <w:tmpl w:val="C1E4BECC"/>
    <w:lvl w:ilvl="0" w:tplc="7C566E6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13A12CE"/>
    <w:multiLevelType w:val="multilevel"/>
    <w:tmpl w:val="812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4">
    <w:nsid w:val="7C2B4674"/>
    <w:multiLevelType w:val="multilevel"/>
    <w:tmpl w:val="812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5">
    <w:nsid w:val="7DCF3497"/>
    <w:multiLevelType w:val="hybridMultilevel"/>
    <w:tmpl w:val="61B02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EBE01E8"/>
    <w:multiLevelType w:val="hybridMultilevel"/>
    <w:tmpl w:val="DEA63D9C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8"/>
  </w:num>
  <w:num w:numId="3">
    <w:abstractNumId w:val="9"/>
  </w:num>
  <w:num w:numId="4">
    <w:abstractNumId w:val="22"/>
  </w:num>
  <w:num w:numId="5">
    <w:abstractNumId w:val="12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1"/>
  </w:num>
  <w:num w:numId="9">
    <w:abstractNumId w:val="16"/>
  </w:num>
  <w:num w:numId="10">
    <w:abstractNumId w:val="46"/>
  </w:num>
  <w:num w:numId="11">
    <w:abstractNumId w:val="6"/>
  </w:num>
  <w:num w:numId="12">
    <w:abstractNumId w:val="35"/>
  </w:num>
  <w:num w:numId="13">
    <w:abstractNumId w:val="43"/>
  </w:num>
  <w:num w:numId="14">
    <w:abstractNumId w:val="18"/>
  </w:num>
  <w:num w:numId="15">
    <w:abstractNumId w:val="44"/>
  </w:num>
  <w:num w:numId="16">
    <w:abstractNumId w:val="0"/>
  </w:num>
  <w:num w:numId="17">
    <w:abstractNumId w:val="45"/>
  </w:num>
  <w:num w:numId="18">
    <w:abstractNumId w:val="20"/>
  </w:num>
  <w:num w:numId="19">
    <w:abstractNumId w:val="3"/>
  </w:num>
  <w:num w:numId="20">
    <w:abstractNumId w:val="40"/>
  </w:num>
  <w:num w:numId="21">
    <w:abstractNumId w:val="8"/>
  </w:num>
  <w:num w:numId="22">
    <w:abstractNumId w:val="33"/>
  </w:num>
  <w:num w:numId="23">
    <w:abstractNumId w:val="19"/>
  </w:num>
  <w:num w:numId="24">
    <w:abstractNumId w:val="31"/>
  </w:num>
  <w:num w:numId="25">
    <w:abstractNumId w:val="37"/>
  </w:num>
  <w:num w:numId="26">
    <w:abstractNumId w:val="42"/>
  </w:num>
  <w:num w:numId="27">
    <w:abstractNumId w:val="26"/>
  </w:num>
  <w:num w:numId="28">
    <w:abstractNumId w:val="21"/>
  </w:num>
  <w:num w:numId="29">
    <w:abstractNumId w:val="36"/>
  </w:num>
  <w:num w:numId="30">
    <w:abstractNumId w:val="32"/>
  </w:num>
  <w:num w:numId="31">
    <w:abstractNumId w:val="28"/>
  </w:num>
  <w:num w:numId="32">
    <w:abstractNumId w:val="27"/>
  </w:num>
  <w:num w:numId="33">
    <w:abstractNumId w:val="15"/>
  </w:num>
  <w:num w:numId="34">
    <w:abstractNumId w:val="24"/>
  </w:num>
  <w:num w:numId="35">
    <w:abstractNumId w:val="2"/>
  </w:num>
  <w:num w:numId="36">
    <w:abstractNumId w:val="34"/>
  </w:num>
  <w:num w:numId="37">
    <w:abstractNumId w:val="23"/>
  </w:num>
  <w:num w:numId="38">
    <w:abstractNumId w:val="7"/>
  </w:num>
  <w:num w:numId="39">
    <w:abstractNumId w:val="4"/>
  </w:num>
  <w:num w:numId="40">
    <w:abstractNumId w:val="1"/>
  </w:num>
  <w:num w:numId="41">
    <w:abstractNumId w:val="13"/>
  </w:num>
  <w:num w:numId="42">
    <w:abstractNumId w:val="30"/>
  </w:num>
  <w:num w:numId="43">
    <w:abstractNumId w:val="39"/>
  </w:num>
  <w:num w:numId="44">
    <w:abstractNumId w:val="14"/>
  </w:num>
  <w:num w:numId="45">
    <w:abstractNumId w:val="24"/>
    <w:lvlOverride w:ilvl="0">
      <w:startOverride w:val="1"/>
    </w:lvlOverride>
  </w:num>
  <w:num w:numId="46">
    <w:abstractNumId w:val="17"/>
  </w:num>
  <w:num w:numId="47">
    <w:abstractNumId w:val="5"/>
  </w:num>
  <w:num w:numId="48">
    <w:abstractNumId w:val="25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5D97"/>
    <w:rsid w:val="00105F3B"/>
    <w:rsid w:val="00137204"/>
    <w:rsid w:val="001526DF"/>
    <w:rsid w:val="001824ED"/>
    <w:rsid w:val="00226078"/>
    <w:rsid w:val="00267A60"/>
    <w:rsid w:val="002F706E"/>
    <w:rsid w:val="00324BD2"/>
    <w:rsid w:val="003A5132"/>
    <w:rsid w:val="00406F26"/>
    <w:rsid w:val="00444C39"/>
    <w:rsid w:val="00472220"/>
    <w:rsid w:val="004E5C70"/>
    <w:rsid w:val="005567A6"/>
    <w:rsid w:val="00582FC2"/>
    <w:rsid w:val="005D70CD"/>
    <w:rsid w:val="00633502"/>
    <w:rsid w:val="006361E7"/>
    <w:rsid w:val="006B6A50"/>
    <w:rsid w:val="006E01B1"/>
    <w:rsid w:val="008708E5"/>
    <w:rsid w:val="00877813"/>
    <w:rsid w:val="008F70D0"/>
    <w:rsid w:val="00920180"/>
    <w:rsid w:val="00952B34"/>
    <w:rsid w:val="009B39A3"/>
    <w:rsid w:val="009B3B61"/>
    <w:rsid w:val="009F7966"/>
    <w:rsid w:val="00A10900"/>
    <w:rsid w:val="00A20C5B"/>
    <w:rsid w:val="00AD5D97"/>
    <w:rsid w:val="00B64D84"/>
    <w:rsid w:val="00B9742B"/>
    <w:rsid w:val="00BE212D"/>
    <w:rsid w:val="00C035A9"/>
    <w:rsid w:val="00C72760"/>
    <w:rsid w:val="00D00A1B"/>
    <w:rsid w:val="00DE0BB0"/>
    <w:rsid w:val="00E333E6"/>
    <w:rsid w:val="00E50EF9"/>
    <w:rsid w:val="00F84BCA"/>
    <w:rsid w:val="00F92F46"/>
    <w:rsid w:val="00FB2C7B"/>
    <w:rsid w:val="00FD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708E5"/>
  </w:style>
  <w:style w:type="paragraph" w:styleId="1">
    <w:name w:val="heading 1"/>
    <w:basedOn w:val="a1"/>
    <w:next w:val="a1"/>
    <w:link w:val="10"/>
    <w:autoRedefine/>
    <w:qFormat/>
    <w:rsid w:val="003A5132"/>
    <w:pPr>
      <w:keepNext/>
      <w:numPr>
        <w:numId w:val="34"/>
      </w:numPr>
      <w:spacing w:before="240" w:after="120" w:line="240" w:lineRule="auto"/>
      <w:outlineLvl w:val="0"/>
    </w:pPr>
    <w:rPr>
      <w:rFonts w:ascii="Century" w:eastAsia="Times New Roman" w:hAnsi="Century" w:cs="Times New Roman"/>
      <w:bCs/>
      <w:kern w:val="32"/>
      <w:sz w:val="28"/>
      <w:szCs w:val="28"/>
      <w:lang w:val="en-US"/>
    </w:rPr>
  </w:style>
  <w:style w:type="paragraph" w:styleId="2">
    <w:name w:val="heading 2"/>
    <w:basedOn w:val="a1"/>
    <w:next w:val="a1"/>
    <w:link w:val="20"/>
    <w:qFormat/>
    <w:rsid w:val="00B9742B"/>
    <w:pPr>
      <w:keepNext/>
      <w:numPr>
        <w:ilvl w:val="1"/>
        <w:numId w:val="3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basedOn w:val="a1"/>
    <w:next w:val="a1"/>
    <w:link w:val="30"/>
    <w:qFormat/>
    <w:rsid w:val="00B9742B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B9742B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B9742B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B9742B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1"/>
    <w:next w:val="a1"/>
    <w:link w:val="70"/>
    <w:qFormat/>
    <w:rsid w:val="00B9742B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B9742B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B9742B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Маркированный."/>
    <w:basedOn w:val="a1"/>
    <w:rsid w:val="00B9742B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2"/>
    <w:link w:val="1"/>
    <w:rsid w:val="003A5132"/>
    <w:rPr>
      <w:rFonts w:ascii="Century" w:eastAsia="Times New Roman" w:hAnsi="Century" w:cs="Times New Roman"/>
      <w:bCs/>
      <w:kern w:val="32"/>
      <w:sz w:val="28"/>
      <w:szCs w:val="28"/>
      <w:lang w:val="en-US"/>
    </w:rPr>
  </w:style>
  <w:style w:type="character" w:customStyle="1" w:styleId="20">
    <w:name w:val="Заголовок 2 Знак"/>
    <w:basedOn w:val="a2"/>
    <w:link w:val="2"/>
    <w:rsid w:val="00B9742B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2"/>
    <w:link w:val="3"/>
    <w:rsid w:val="00B97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B97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B97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B974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2"/>
    <w:link w:val="7"/>
    <w:rsid w:val="00B974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B97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B9742B"/>
    <w:rPr>
      <w:rFonts w:ascii="Cambria" w:eastAsia="Times New Roman" w:hAnsi="Cambria" w:cs="Times New Roman"/>
    </w:rPr>
  </w:style>
  <w:style w:type="paragraph" w:customStyle="1" w:styleId="a">
    <w:name w:val="нумерованный содержание"/>
    <w:basedOn w:val="a1"/>
    <w:rsid w:val="00FD4F5B"/>
    <w:pPr>
      <w:numPr>
        <w:numId w:val="5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1"/>
    <w:uiPriority w:val="34"/>
    <w:qFormat/>
    <w:rsid w:val="00E333E6"/>
    <w:pPr>
      <w:ind w:left="720"/>
      <w:contextualSpacing/>
    </w:pPr>
  </w:style>
  <w:style w:type="character" w:customStyle="1" w:styleId="hps">
    <w:name w:val="hps"/>
    <w:basedOn w:val="a2"/>
    <w:rsid w:val="00FB2C7B"/>
  </w:style>
  <w:style w:type="paragraph" w:styleId="a6">
    <w:name w:val="Body Text"/>
    <w:basedOn w:val="a1"/>
    <w:link w:val="a7"/>
    <w:rsid w:val="001372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2"/>
    <w:link w:val="a6"/>
    <w:rsid w:val="001372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24B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324BD2"/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a2"/>
    <w:rsid w:val="002F706E"/>
  </w:style>
  <w:style w:type="character" w:styleId="a8">
    <w:name w:val="Hyperlink"/>
    <w:basedOn w:val="a2"/>
    <w:uiPriority w:val="99"/>
    <w:unhideWhenUsed/>
    <w:rsid w:val="002F706E"/>
    <w:rPr>
      <w:color w:val="0000FF"/>
      <w:u w:val="single"/>
    </w:rPr>
  </w:style>
  <w:style w:type="character" w:customStyle="1" w:styleId="name">
    <w:name w:val="name"/>
    <w:basedOn w:val="a2"/>
    <w:rsid w:val="002F706E"/>
  </w:style>
  <w:style w:type="character" w:customStyle="1" w:styleId="articletitle">
    <w:name w:val="articletitle"/>
    <w:basedOn w:val="a2"/>
    <w:rsid w:val="002F706E"/>
  </w:style>
  <w:style w:type="character" w:customStyle="1" w:styleId="pubinfo">
    <w:name w:val="pubinfo"/>
    <w:basedOn w:val="a2"/>
    <w:rsid w:val="002F706E"/>
  </w:style>
  <w:style w:type="character" w:styleId="a9">
    <w:name w:val="Emphasis"/>
    <w:basedOn w:val="a2"/>
    <w:uiPriority w:val="20"/>
    <w:qFormat/>
    <w:rsid w:val="002F706E"/>
    <w:rPr>
      <w:i/>
      <w:iCs/>
    </w:rPr>
  </w:style>
  <w:style w:type="character" w:styleId="HTML">
    <w:name w:val="HTML Cite"/>
    <w:basedOn w:val="a2"/>
    <w:uiPriority w:val="99"/>
    <w:semiHidden/>
    <w:unhideWhenUsed/>
    <w:rsid w:val="004E5C70"/>
    <w:rPr>
      <w:i/>
      <w:iCs/>
    </w:rPr>
  </w:style>
  <w:style w:type="character" w:styleId="aa">
    <w:name w:val="Strong"/>
    <w:basedOn w:val="a2"/>
    <w:uiPriority w:val="22"/>
    <w:qFormat/>
    <w:rsid w:val="00226078"/>
    <w:rPr>
      <w:b/>
      <w:bCs/>
    </w:rPr>
  </w:style>
  <w:style w:type="paragraph" w:styleId="ab">
    <w:name w:val="Normal (Web)"/>
    <w:basedOn w:val="a1"/>
    <w:uiPriority w:val="99"/>
    <w:unhideWhenUsed/>
    <w:rsid w:val="00E5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c.gov/speeches/beales/040802adstokids.pdf" TargetMode="External"/><Relationship Id="rId13" Type="http://schemas.openxmlformats.org/officeDocument/2006/relationships/hyperlink" Target="http://www.escp-eap.net/conferences/marketing/2008_cp/Materiali/Paper/Fr/Rooz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er.ac.uk/media/Students/dde0302.doc&#8206;" TargetMode="External"/><Relationship Id="rId12" Type="http://schemas.openxmlformats.org/officeDocument/2006/relationships/hyperlink" Target="http://www.aph.gov.au/About_Parliament/Parliamentary_Departments/Parliamentary_Library/pubs/rp/rp1011/11rp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nderads.com/" TargetMode="External"/><Relationship Id="rId11" Type="http://schemas.openxmlformats.org/officeDocument/2006/relationships/hyperlink" Target="http://www.enotes.com/advertising-alcohol-industry-reference/advertising-alcohol-industry" TargetMode="External"/><Relationship Id="rId5" Type="http://schemas.openxmlformats.org/officeDocument/2006/relationships/hyperlink" Target="http://www.enotes.com/social-responsibility-organizational-ethics-reference/social-responsibility-organizational-ethic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cap.org/portals/0/download/all_pdfs/Other_Publications/WHO_paper_annex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armamkting.blogspo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2013-06-10T00:47:00Z</dcterms:created>
  <dcterms:modified xsi:type="dcterms:W3CDTF">2013-06-10T00:47:00Z</dcterms:modified>
</cp:coreProperties>
</file>